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8DC6" w14:textId="7057DA81" w:rsidR="00473510" w:rsidRPr="00E87B72" w:rsidRDefault="00E87B72">
      <w:pPr>
        <w:rPr>
          <w:b/>
          <w:sz w:val="32"/>
          <w:szCs w:val="32"/>
        </w:rPr>
      </w:pPr>
      <w:r w:rsidRPr="00E87B72">
        <w:rPr>
          <w:b/>
          <w:sz w:val="32"/>
          <w:szCs w:val="32"/>
        </w:rPr>
        <w:t>Bonifacio</w:t>
      </w:r>
      <w:bookmarkStart w:id="0" w:name="_GoBack"/>
      <w:bookmarkEnd w:id="0"/>
    </w:p>
    <w:p w14:paraId="5105321B" w14:textId="77777777" w:rsidR="00E87B72" w:rsidRPr="00E87B72" w:rsidRDefault="00E87B72" w:rsidP="00E87B72">
      <w:pPr>
        <w:spacing w:after="75" w:line="240" w:lineRule="auto"/>
        <w:rPr>
          <w:rFonts w:ascii="Times New Roman" w:eastAsia="Times New Roman" w:hAnsi="Times New Roman" w:cs="Times New Roman"/>
          <w:color w:val="000000"/>
          <w:sz w:val="18"/>
          <w:szCs w:val="18"/>
          <w:lang w:eastAsia="en-HK"/>
        </w:rPr>
      </w:pPr>
      <w:hyperlink r:id="rId4" w:anchor="skip_menu" w:history="1">
        <w:r w:rsidRPr="00E87B72">
          <w:rPr>
            <w:rFonts w:ascii="Times New Roman" w:eastAsia="Times New Roman" w:hAnsi="Times New Roman" w:cs="Times New Roman"/>
            <w:color w:val="663333"/>
            <w:sz w:val="18"/>
            <w:szCs w:val="18"/>
            <w:u w:val="single"/>
            <w:lang w:eastAsia="en-HK"/>
          </w:rPr>
          <w:t> </w:t>
        </w:r>
      </w:hyperlink>
      <w:hyperlink r:id="rId5" w:history="1">
        <w:r w:rsidRPr="00E87B72">
          <w:rPr>
            <w:rFonts w:ascii="Times New Roman" w:eastAsia="Times New Roman" w:hAnsi="Times New Roman" w:cs="Times New Roman"/>
            <w:color w:val="663333"/>
            <w:sz w:val="18"/>
            <w:szCs w:val="18"/>
            <w:u w:val="single"/>
            <w:lang w:eastAsia="en-HK"/>
          </w:rPr>
          <w:t>Library of Congress</w:t>
        </w:r>
      </w:hyperlink>
      <w:r w:rsidRPr="00E87B72">
        <w:rPr>
          <w:rFonts w:ascii="Times New Roman" w:eastAsia="Times New Roman" w:hAnsi="Times New Roman" w:cs="Times New Roman"/>
          <w:color w:val="000000"/>
          <w:sz w:val="18"/>
          <w:szCs w:val="18"/>
          <w:lang w:eastAsia="en-HK"/>
        </w:rPr>
        <w:t> &gt; </w:t>
      </w:r>
      <w:hyperlink r:id="rId6" w:history="1">
        <w:r w:rsidRPr="00E87B72">
          <w:rPr>
            <w:rFonts w:ascii="Times New Roman" w:eastAsia="Times New Roman" w:hAnsi="Times New Roman" w:cs="Times New Roman"/>
            <w:color w:val="663333"/>
            <w:sz w:val="18"/>
            <w:szCs w:val="18"/>
            <w:u w:val="single"/>
            <w:lang w:eastAsia="en-HK"/>
          </w:rPr>
          <w:t>Researchers</w:t>
        </w:r>
      </w:hyperlink>
      <w:r w:rsidRPr="00E87B72">
        <w:rPr>
          <w:rFonts w:ascii="Times New Roman" w:eastAsia="Times New Roman" w:hAnsi="Times New Roman" w:cs="Times New Roman"/>
          <w:color w:val="000000"/>
          <w:sz w:val="18"/>
          <w:szCs w:val="18"/>
          <w:lang w:eastAsia="en-HK"/>
        </w:rPr>
        <w:t> &gt; </w:t>
      </w:r>
      <w:hyperlink r:id="rId7" w:history="1">
        <w:r w:rsidRPr="00E87B72">
          <w:rPr>
            <w:rFonts w:ascii="Times New Roman" w:eastAsia="Times New Roman" w:hAnsi="Times New Roman" w:cs="Times New Roman"/>
            <w:color w:val="663333"/>
            <w:sz w:val="18"/>
            <w:szCs w:val="18"/>
            <w:u w:val="single"/>
            <w:lang w:eastAsia="en-HK"/>
          </w:rPr>
          <w:t>Hispanic Reading Room</w:t>
        </w:r>
      </w:hyperlink>
      <w:r w:rsidRPr="00E87B72">
        <w:rPr>
          <w:rFonts w:ascii="Times New Roman" w:eastAsia="Times New Roman" w:hAnsi="Times New Roman" w:cs="Times New Roman"/>
          <w:color w:val="000000"/>
          <w:sz w:val="18"/>
          <w:szCs w:val="18"/>
          <w:lang w:eastAsia="en-HK"/>
        </w:rPr>
        <w:t> &gt; </w:t>
      </w:r>
      <w:hyperlink r:id="rId8" w:history="1">
        <w:r w:rsidRPr="00E87B72">
          <w:rPr>
            <w:rFonts w:ascii="Times New Roman" w:eastAsia="Times New Roman" w:hAnsi="Times New Roman" w:cs="Times New Roman"/>
            <w:color w:val="663333"/>
            <w:sz w:val="18"/>
            <w:szCs w:val="18"/>
            <w:u w:val="single"/>
            <w:lang w:eastAsia="en-HK"/>
          </w:rPr>
          <w:t>World of 1898</w:t>
        </w:r>
      </w:hyperlink>
    </w:p>
    <w:p w14:paraId="4F60186A" w14:textId="77777777" w:rsidR="00E87B72" w:rsidRPr="00E87B72" w:rsidRDefault="00E87B72" w:rsidP="00E87B72">
      <w:pPr>
        <w:spacing w:after="0" w:line="240" w:lineRule="auto"/>
        <w:rPr>
          <w:rFonts w:ascii="Times New Roman" w:eastAsia="Times New Roman" w:hAnsi="Times New Roman" w:cs="Times New Roman"/>
          <w:color w:val="000000"/>
          <w:sz w:val="27"/>
          <w:szCs w:val="27"/>
          <w:lang w:eastAsia="en-HK"/>
        </w:rPr>
      </w:pPr>
      <w:r w:rsidRPr="00E87B72">
        <w:rPr>
          <w:rFonts w:ascii="Times New Roman" w:eastAsia="Times New Roman" w:hAnsi="Times New Roman" w:cs="Times New Roman"/>
          <w:noProof/>
          <w:color w:val="663333"/>
          <w:sz w:val="27"/>
          <w:szCs w:val="27"/>
          <w:lang w:eastAsia="en-HK"/>
        </w:rPr>
        <w:drawing>
          <wp:inline distT="0" distB="0" distL="0" distR="0" wp14:anchorId="57A1CC5F" wp14:editId="752A4215">
            <wp:extent cx="5731510" cy="226060"/>
            <wp:effectExtent l="0" t="0" r="2540" b="2540"/>
            <wp:docPr id="1" name="Picture 1" descr="The World of 1898: The Spanish-American War (Hispanic Division, Library of Congre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 of 1898: The Spanish-American War (Hispanic Division, Library of Congres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6060"/>
                    </a:xfrm>
                    <a:prstGeom prst="rect">
                      <a:avLst/>
                    </a:prstGeom>
                    <a:noFill/>
                    <a:ln>
                      <a:noFill/>
                    </a:ln>
                  </pic:spPr>
                </pic:pic>
              </a:graphicData>
            </a:graphic>
          </wp:inline>
        </w:drawing>
      </w:r>
    </w:p>
    <w:p w14:paraId="349575D9" w14:textId="77777777" w:rsidR="00E87B72" w:rsidRPr="00E87B72" w:rsidRDefault="00E87B72" w:rsidP="00E87B72">
      <w:pPr>
        <w:spacing w:after="75" w:line="240" w:lineRule="auto"/>
        <w:rPr>
          <w:rFonts w:ascii="Times New Roman" w:eastAsia="Times New Roman" w:hAnsi="Times New Roman" w:cs="Times New Roman"/>
          <w:color w:val="000000"/>
          <w:sz w:val="18"/>
          <w:szCs w:val="18"/>
          <w:lang w:eastAsia="en-HK"/>
        </w:rPr>
      </w:pPr>
      <w:hyperlink r:id="rId10" w:history="1">
        <w:r w:rsidRPr="00E87B72">
          <w:rPr>
            <w:rFonts w:ascii="Times New Roman" w:eastAsia="Times New Roman" w:hAnsi="Times New Roman" w:cs="Times New Roman"/>
            <w:color w:val="663333"/>
            <w:sz w:val="18"/>
            <w:szCs w:val="18"/>
            <w:u w:val="single"/>
            <w:lang w:eastAsia="en-HK"/>
          </w:rPr>
          <w:t>1898 HOME</w:t>
        </w:r>
      </w:hyperlink>
      <w:r w:rsidRPr="00E87B72">
        <w:rPr>
          <w:rFonts w:ascii="Times New Roman" w:eastAsia="Times New Roman" w:hAnsi="Times New Roman" w:cs="Times New Roman"/>
          <w:color w:val="000000"/>
          <w:sz w:val="18"/>
          <w:szCs w:val="18"/>
          <w:lang w:eastAsia="en-HK"/>
        </w:rPr>
        <w:t> &gt; </w:t>
      </w:r>
      <w:hyperlink r:id="rId11" w:history="1">
        <w:r w:rsidRPr="00E87B72">
          <w:rPr>
            <w:rFonts w:ascii="Times New Roman" w:eastAsia="Times New Roman" w:hAnsi="Times New Roman" w:cs="Times New Roman"/>
            <w:color w:val="663333"/>
            <w:sz w:val="18"/>
            <w:szCs w:val="18"/>
            <w:u w:val="single"/>
            <w:lang w:eastAsia="en-HK"/>
          </w:rPr>
          <w:t>Introduction</w:t>
        </w:r>
      </w:hyperlink>
      <w:r w:rsidRPr="00E87B72">
        <w:rPr>
          <w:rFonts w:ascii="Times New Roman" w:eastAsia="Times New Roman" w:hAnsi="Times New Roman" w:cs="Times New Roman"/>
          <w:color w:val="000000"/>
          <w:sz w:val="18"/>
          <w:szCs w:val="18"/>
          <w:lang w:eastAsia="en-HK"/>
        </w:rPr>
        <w:t> &gt; Andrés Bonifacio</w:t>
      </w:r>
    </w:p>
    <w:p w14:paraId="64D6C96A" w14:textId="77777777" w:rsidR="00E87B72" w:rsidRPr="00E87B72" w:rsidRDefault="00E87B72" w:rsidP="00E87B72">
      <w:pPr>
        <w:spacing w:before="100" w:beforeAutospacing="1" w:after="100" w:afterAutospacing="1" w:line="240" w:lineRule="auto"/>
        <w:outlineLvl w:val="0"/>
        <w:rPr>
          <w:rFonts w:ascii="Times New Roman" w:eastAsia="Times New Roman" w:hAnsi="Times New Roman" w:cs="Times New Roman"/>
          <w:b/>
          <w:bCs/>
          <w:color w:val="660000"/>
          <w:kern w:val="36"/>
          <w:sz w:val="36"/>
          <w:szCs w:val="36"/>
          <w:lang w:eastAsia="en-HK"/>
        </w:rPr>
      </w:pPr>
      <w:bookmarkStart w:id="1" w:name="skip_menu"/>
      <w:bookmarkEnd w:id="1"/>
      <w:r w:rsidRPr="00E87B72">
        <w:rPr>
          <w:rFonts w:ascii="Times New Roman" w:eastAsia="Times New Roman" w:hAnsi="Times New Roman" w:cs="Times New Roman"/>
          <w:b/>
          <w:bCs/>
          <w:color w:val="660000"/>
          <w:kern w:val="36"/>
          <w:sz w:val="36"/>
          <w:szCs w:val="36"/>
          <w:lang w:eastAsia="en-HK"/>
        </w:rPr>
        <w:t>Andrés Bonifacio</w:t>
      </w:r>
    </w:p>
    <w:p w14:paraId="1EF9E191" w14:textId="77777777" w:rsidR="00E87B72" w:rsidRPr="00E87B72" w:rsidRDefault="00E87B72" w:rsidP="00E87B72">
      <w:pPr>
        <w:spacing w:before="100" w:beforeAutospacing="1" w:after="100" w:afterAutospacing="1" w:line="240" w:lineRule="auto"/>
        <w:outlineLvl w:val="1"/>
        <w:rPr>
          <w:rFonts w:ascii="Times New Roman" w:eastAsia="Times New Roman" w:hAnsi="Times New Roman" w:cs="Times New Roman"/>
          <w:b/>
          <w:bCs/>
          <w:color w:val="993333"/>
          <w:sz w:val="32"/>
          <w:szCs w:val="32"/>
          <w:lang w:eastAsia="en-HK"/>
        </w:rPr>
      </w:pPr>
      <w:r w:rsidRPr="00E87B72">
        <w:rPr>
          <w:rFonts w:ascii="Times New Roman" w:eastAsia="Times New Roman" w:hAnsi="Times New Roman" w:cs="Times New Roman"/>
          <w:b/>
          <w:bCs/>
          <w:color w:val="993333"/>
          <w:sz w:val="32"/>
          <w:szCs w:val="32"/>
          <w:lang w:eastAsia="en-HK"/>
        </w:rPr>
        <w:t>1863-1897</w:t>
      </w:r>
    </w:p>
    <w:p w14:paraId="734F4D64" w14:textId="77777777" w:rsidR="00E87B72" w:rsidRPr="00E87B72" w:rsidRDefault="00E87B72" w:rsidP="00E87B72">
      <w:pPr>
        <w:spacing w:after="0" w:line="240" w:lineRule="auto"/>
        <w:rPr>
          <w:rFonts w:ascii="Times New Roman" w:eastAsia="Times New Roman" w:hAnsi="Times New Roman" w:cs="Times New Roman"/>
          <w:color w:val="000000"/>
          <w:sz w:val="27"/>
          <w:szCs w:val="27"/>
          <w:lang w:eastAsia="en-HK"/>
        </w:rPr>
      </w:pPr>
      <w:r w:rsidRPr="00E87B72">
        <w:rPr>
          <w:rFonts w:ascii="Times New Roman" w:eastAsia="Times New Roman" w:hAnsi="Times New Roman" w:cs="Times New Roman"/>
          <w:color w:val="000000"/>
          <w:sz w:val="27"/>
          <w:szCs w:val="27"/>
          <w:lang w:eastAsia="en-HK"/>
        </w:rPr>
        <w:t>Andrés Bonifacio was born in Manila in 1863, the son of a government official. When both his parents died in the 1870's, he left school to support his five brothers and sisters. By the mid-1880s, he had become a fervent Filipino nationalist; when </w:t>
      </w:r>
      <w:hyperlink r:id="rId12" w:history="1">
        <w:r w:rsidRPr="00E87B72">
          <w:rPr>
            <w:rFonts w:ascii="Times New Roman" w:eastAsia="Times New Roman" w:hAnsi="Times New Roman" w:cs="Times New Roman"/>
            <w:color w:val="663333"/>
            <w:sz w:val="27"/>
            <w:szCs w:val="27"/>
            <w:u w:val="single"/>
            <w:lang w:eastAsia="en-HK"/>
          </w:rPr>
          <w:t>José Rizal</w:t>
        </w:r>
      </w:hyperlink>
      <w:r w:rsidRPr="00E87B72">
        <w:rPr>
          <w:rFonts w:ascii="Times New Roman" w:eastAsia="Times New Roman" w:hAnsi="Times New Roman" w:cs="Times New Roman"/>
          <w:color w:val="000000"/>
          <w:sz w:val="27"/>
          <w:szCs w:val="27"/>
          <w:lang w:eastAsia="en-HK"/>
        </w:rPr>
        <w:t> established the Liga Filipina in 1892, Bonifacio was one of its first members.</w:t>
      </w:r>
    </w:p>
    <w:p w14:paraId="4458EDBD" w14:textId="77777777" w:rsidR="00E87B72" w:rsidRPr="00E87B72" w:rsidRDefault="00E87B72" w:rsidP="00E87B72">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E87B72">
        <w:rPr>
          <w:rFonts w:ascii="Times New Roman" w:eastAsia="Times New Roman" w:hAnsi="Times New Roman" w:cs="Times New Roman"/>
          <w:color w:val="000000"/>
          <w:sz w:val="27"/>
          <w:szCs w:val="27"/>
          <w:lang w:eastAsia="en-HK"/>
        </w:rPr>
        <w:t>After the Spanish arrested Rizal in July 1892, Bonifacio decided that the </w:t>
      </w:r>
      <w:hyperlink r:id="rId13" w:history="1">
        <w:r w:rsidRPr="00E87B72">
          <w:rPr>
            <w:rFonts w:ascii="Times New Roman" w:eastAsia="Times New Roman" w:hAnsi="Times New Roman" w:cs="Times New Roman"/>
            <w:color w:val="663333"/>
            <w:sz w:val="27"/>
            <w:szCs w:val="27"/>
            <w:u w:val="single"/>
            <w:lang w:eastAsia="en-HK"/>
          </w:rPr>
          <w:t>Philippines</w:t>
        </w:r>
      </w:hyperlink>
      <w:r w:rsidRPr="00E87B72">
        <w:rPr>
          <w:rFonts w:ascii="Times New Roman" w:eastAsia="Times New Roman" w:hAnsi="Times New Roman" w:cs="Times New Roman"/>
          <w:color w:val="000000"/>
          <w:sz w:val="27"/>
          <w:szCs w:val="27"/>
          <w:lang w:eastAsia="en-HK"/>
        </w:rPr>
        <w:t> would only achieve independence through revolution. On July 7, he founded the </w:t>
      </w:r>
      <w:hyperlink r:id="rId14" w:history="1">
        <w:r w:rsidRPr="00E87B72">
          <w:rPr>
            <w:rFonts w:ascii="Times New Roman" w:eastAsia="Times New Roman" w:hAnsi="Times New Roman" w:cs="Times New Roman"/>
            <w:color w:val="663333"/>
            <w:sz w:val="27"/>
            <w:szCs w:val="27"/>
            <w:u w:val="single"/>
            <w:lang w:eastAsia="en-HK"/>
          </w:rPr>
          <w:t>Katipunan</w:t>
        </w:r>
      </w:hyperlink>
      <w:r w:rsidRPr="00E87B72">
        <w:rPr>
          <w:rFonts w:ascii="Times New Roman" w:eastAsia="Times New Roman" w:hAnsi="Times New Roman" w:cs="Times New Roman"/>
          <w:color w:val="000000"/>
          <w:sz w:val="27"/>
          <w:szCs w:val="27"/>
          <w:lang w:eastAsia="en-HK"/>
        </w:rPr>
        <w:t>, a secret society open to both peasants and the middle class that employed Masonic rituals to impart an air of sacred mystery. It insinuated itself into the community by setting up mutual aid societies and education for the poor. By 1896, the Katipunan had over 30,000 members and functioned at the national, provincial, and municipal levels.</w:t>
      </w:r>
    </w:p>
    <w:p w14:paraId="22A5419B" w14:textId="77777777" w:rsidR="00E87B72" w:rsidRPr="00E87B72" w:rsidRDefault="00E87B72" w:rsidP="00E87B72">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E87B72">
        <w:rPr>
          <w:rFonts w:ascii="Times New Roman" w:eastAsia="Times New Roman" w:hAnsi="Times New Roman" w:cs="Times New Roman"/>
          <w:color w:val="000000"/>
          <w:sz w:val="27"/>
          <w:szCs w:val="27"/>
          <w:lang w:eastAsia="en-HK"/>
        </w:rPr>
        <w:t>Following the execution of Rizal in 1896, Bonifacio proclaimed Filipino independence on August 23, 1896. This time, the Spaniards moved against him, forcing his flight to the Marikina mountains, while other forces headed by </w:t>
      </w:r>
      <w:hyperlink r:id="rId15" w:history="1">
        <w:r w:rsidRPr="00E87B72">
          <w:rPr>
            <w:rFonts w:ascii="Times New Roman" w:eastAsia="Times New Roman" w:hAnsi="Times New Roman" w:cs="Times New Roman"/>
            <w:color w:val="663333"/>
            <w:sz w:val="27"/>
            <w:szCs w:val="27"/>
            <w:u w:val="single"/>
            <w:lang w:eastAsia="en-HK"/>
          </w:rPr>
          <w:t>Emilio Aguinaldo</w:t>
        </w:r>
      </w:hyperlink>
      <w:r w:rsidRPr="00E87B72">
        <w:rPr>
          <w:rFonts w:ascii="Times New Roman" w:eastAsia="Times New Roman" w:hAnsi="Times New Roman" w:cs="Times New Roman"/>
          <w:color w:val="000000"/>
          <w:sz w:val="27"/>
          <w:szCs w:val="27"/>
          <w:lang w:eastAsia="en-HK"/>
        </w:rPr>
        <w:t> were more successful and won control over some towns. When Bonifacio tried to rein him in, Aguinaldo ordered him arrested and charged with treason and sedition. He was tried and convicted by his enemies and executed on May 10, 1897. Today he is regarded as a national hero.</w:t>
      </w:r>
    </w:p>
    <w:p w14:paraId="38D297E6" w14:textId="77777777" w:rsidR="00E87B72" w:rsidRPr="00E87B72" w:rsidRDefault="00E87B72" w:rsidP="00E87B72">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16" w:anchor="top" w:history="1">
        <w:r w:rsidRPr="00E87B72">
          <w:rPr>
            <w:rFonts w:ascii="Times New Roman" w:eastAsia="Times New Roman" w:hAnsi="Times New Roman" w:cs="Times New Roman"/>
            <w:color w:val="663333"/>
            <w:sz w:val="27"/>
            <w:szCs w:val="27"/>
            <w:u w:val="single"/>
            <w:lang w:eastAsia="en-HK"/>
          </w:rPr>
          <w:t>Back to top</w:t>
        </w:r>
      </w:hyperlink>
    </w:p>
    <w:p w14:paraId="021A1C10" w14:textId="77777777" w:rsidR="00E87B72" w:rsidRPr="00E87B72" w:rsidRDefault="00E87B72" w:rsidP="00E87B72">
      <w:pPr>
        <w:spacing w:after="0" w:line="240" w:lineRule="auto"/>
        <w:rPr>
          <w:rFonts w:ascii="Times New Roman" w:eastAsia="Times New Roman" w:hAnsi="Times New Roman" w:cs="Times New Roman"/>
          <w:color w:val="000000"/>
          <w:sz w:val="27"/>
          <w:szCs w:val="27"/>
          <w:lang w:eastAsia="en-HK"/>
        </w:rPr>
      </w:pPr>
      <w:r w:rsidRPr="00E87B72">
        <w:rPr>
          <w:rFonts w:ascii="Times New Roman" w:eastAsia="Times New Roman" w:hAnsi="Times New Roman" w:cs="Times New Roman"/>
          <w:color w:val="000000"/>
          <w:sz w:val="27"/>
          <w:szCs w:val="27"/>
          <w:lang w:eastAsia="en-HK"/>
        </w:rPr>
        <w:pict w14:anchorId="35A9E00D">
          <v:rect id="_x0000_i1029" style="width:0;height:.5pt" o:hralign="center" o:hrstd="t" o:hrnoshade="t" o:hr="t" fillcolor="#a0a0a0" stroked="f"/>
        </w:pict>
      </w:r>
    </w:p>
    <w:p w14:paraId="3EB34C8F" w14:textId="77777777" w:rsidR="00E87B72" w:rsidRPr="00E87B72" w:rsidRDefault="00E87B72" w:rsidP="00E87B72">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17" w:history="1">
        <w:r w:rsidRPr="00E87B72">
          <w:rPr>
            <w:rFonts w:ascii="Times New Roman" w:eastAsia="Times New Roman" w:hAnsi="Times New Roman" w:cs="Times New Roman"/>
            <w:color w:val="663333"/>
            <w:sz w:val="27"/>
            <w:szCs w:val="27"/>
            <w:u w:val="single"/>
            <w:lang w:eastAsia="en-HK"/>
          </w:rPr>
          <w:t>World of 1898 Home</w:t>
        </w:r>
      </w:hyperlink>
      <w:r w:rsidRPr="00E87B72">
        <w:rPr>
          <w:rFonts w:ascii="Times New Roman" w:eastAsia="Times New Roman" w:hAnsi="Times New Roman" w:cs="Times New Roman"/>
          <w:color w:val="000000"/>
          <w:sz w:val="27"/>
          <w:szCs w:val="27"/>
          <w:lang w:eastAsia="en-HK"/>
        </w:rPr>
        <w:t> | </w:t>
      </w:r>
      <w:hyperlink r:id="rId18" w:history="1">
        <w:r w:rsidRPr="00E87B72">
          <w:rPr>
            <w:rFonts w:ascii="Times New Roman" w:eastAsia="Times New Roman" w:hAnsi="Times New Roman" w:cs="Times New Roman"/>
            <w:color w:val="663333"/>
            <w:sz w:val="27"/>
            <w:szCs w:val="27"/>
            <w:u w:val="single"/>
            <w:lang w:eastAsia="en-HK"/>
          </w:rPr>
          <w:t>Introduction</w:t>
        </w:r>
      </w:hyperlink>
      <w:r w:rsidRPr="00E87B72">
        <w:rPr>
          <w:rFonts w:ascii="Times New Roman" w:eastAsia="Times New Roman" w:hAnsi="Times New Roman" w:cs="Times New Roman"/>
          <w:color w:val="000000"/>
          <w:sz w:val="27"/>
          <w:szCs w:val="27"/>
          <w:lang w:eastAsia="en-HK"/>
        </w:rPr>
        <w:t> | </w:t>
      </w:r>
      <w:hyperlink r:id="rId19" w:history="1">
        <w:r w:rsidRPr="00E87B72">
          <w:rPr>
            <w:rFonts w:ascii="Times New Roman" w:eastAsia="Times New Roman" w:hAnsi="Times New Roman" w:cs="Times New Roman"/>
            <w:color w:val="663333"/>
            <w:sz w:val="27"/>
            <w:szCs w:val="27"/>
            <w:u w:val="single"/>
            <w:lang w:eastAsia="en-HK"/>
          </w:rPr>
          <w:t>Chronology</w:t>
        </w:r>
      </w:hyperlink>
      <w:r w:rsidRPr="00E87B72">
        <w:rPr>
          <w:rFonts w:ascii="Times New Roman" w:eastAsia="Times New Roman" w:hAnsi="Times New Roman" w:cs="Times New Roman"/>
          <w:color w:val="000000"/>
          <w:sz w:val="27"/>
          <w:szCs w:val="27"/>
          <w:lang w:eastAsia="en-HK"/>
        </w:rPr>
        <w:t> | </w:t>
      </w:r>
      <w:hyperlink r:id="rId20" w:history="1">
        <w:r w:rsidRPr="00E87B72">
          <w:rPr>
            <w:rFonts w:ascii="Times New Roman" w:eastAsia="Times New Roman" w:hAnsi="Times New Roman" w:cs="Times New Roman"/>
            <w:color w:val="663333"/>
            <w:sz w:val="27"/>
            <w:szCs w:val="27"/>
            <w:u w:val="single"/>
            <w:lang w:eastAsia="en-HK"/>
          </w:rPr>
          <w:t>Index</w:t>
        </w:r>
      </w:hyperlink>
      <w:r w:rsidRPr="00E87B72">
        <w:rPr>
          <w:rFonts w:ascii="Times New Roman" w:eastAsia="Times New Roman" w:hAnsi="Times New Roman" w:cs="Times New Roman"/>
          <w:color w:val="000000"/>
          <w:sz w:val="27"/>
          <w:szCs w:val="27"/>
          <w:lang w:eastAsia="en-HK"/>
        </w:rPr>
        <w:t> | </w:t>
      </w:r>
      <w:hyperlink r:id="rId21" w:history="1">
        <w:r w:rsidRPr="00E87B72">
          <w:rPr>
            <w:rFonts w:ascii="Times New Roman" w:eastAsia="Times New Roman" w:hAnsi="Times New Roman" w:cs="Times New Roman"/>
            <w:color w:val="663333"/>
            <w:sz w:val="27"/>
            <w:szCs w:val="27"/>
            <w:u w:val="single"/>
            <w:lang w:eastAsia="en-HK"/>
          </w:rPr>
          <w:t>Bibliography</w:t>
        </w:r>
      </w:hyperlink>
      <w:r w:rsidRPr="00E87B72">
        <w:rPr>
          <w:rFonts w:ascii="Times New Roman" w:eastAsia="Times New Roman" w:hAnsi="Times New Roman" w:cs="Times New Roman"/>
          <w:color w:val="000000"/>
          <w:sz w:val="27"/>
          <w:szCs w:val="27"/>
          <w:lang w:eastAsia="en-HK"/>
        </w:rPr>
        <w:t> | </w:t>
      </w:r>
      <w:hyperlink r:id="rId22" w:history="1">
        <w:r w:rsidRPr="00E87B72">
          <w:rPr>
            <w:rFonts w:ascii="Times New Roman" w:eastAsia="Times New Roman" w:hAnsi="Times New Roman" w:cs="Times New Roman"/>
            <w:color w:val="663333"/>
            <w:sz w:val="27"/>
            <w:szCs w:val="27"/>
            <w:u w:val="single"/>
            <w:lang w:eastAsia="en-HK"/>
          </w:rPr>
          <w:t>Literature</w:t>
        </w:r>
      </w:hyperlink>
      <w:r w:rsidRPr="00E87B72">
        <w:rPr>
          <w:rFonts w:ascii="Times New Roman" w:eastAsia="Times New Roman" w:hAnsi="Times New Roman" w:cs="Times New Roman"/>
          <w:color w:val="000000"/>
          <w:sz w:val="27"/>
          <w:szCs w:val="27"/>
          <w:lang w:eastAsia="en-HK"/>
        </w:rPr>
        <w:t> | </w:t>
      </w:r>
      <w:hyperlink r:id="rId23" w:history="1">
        <w:r w:rsidRPr="00E87B72">
          <w:rPr>
            <w:rFonts w:ascii="Times New Roman" w:eastAsia="Times New Roman" w:hAnsi="Times New Roman" w:cs="Times New Roman"/>
            <w:color w:val="663333"/>
            <w:sz w:val="27"/>
            <w:szCs w:val="27"/>
            <w:u w:val="single"/>
            <w:lang w:eastAsia="en-HK"/>
          </w:rPr>
          <w:t>Maps</w:t>
        </w:r>
      </w:hyperlink>
      <w:r w:rsidRPr="00E87B72">
        <w:rPr>
          <w:rFonts w:ascii="Times New Roman" w:eastAsia="Times New Roman" w:hAnsi="Times New Roman" w:cs="Times New Roman"/>
          <w:color w:val="000000"/>
          <w:sz w:val="27"/>
          <w:szCs w:val="27"/>
          <w:lang w:eastAsia="en-HK"/>
        </w:rPr>
        <w:t> | </w:t>
      </w:r>
      <w:hyperlink r:id="rId24" w:history="1">
        <w:r w:rsidRPr="00E87B72">
          <w:rPr>
            <w:rFonts w:ascii="Times New Roman" w:eastAsia="Times New Roman" w:hAnsi="Times New Roman" w:cs="Times New Roman"/>
            <w:color w:val="663333"/>
            <w:sz w:val="27"/>
            <w:szCs w:val="27"/>
            <w:u w:val="single"/>
            <w:lang w:eastAsia="en-HK"/>
          </w:rPr>
          <w:t>American Memory</w:t>
        </w:r>
      </w:hyperlink>
    </w:p>
    <w:p w14:paraId="6033AA2A" w14:textId="041E5205" w:rsidR="00E87B72" w:rsidRDefault="00E87B72" w:rsidP="00E87B72">
      <w:hyperlink r:id="rId25" w:history="1">
        <w:r w:rsidRPr="00E87B72">
          <w:rPr>
            <w:rFonts w:ascii="Times New Roman" w:eastAsia="Times New Roman" w:hAnsi="Times New Roman" w:cs="Times New Roman"/>
            <w:noProof/>
            <w:color w:val="000000"/>
            <w:sz w:val="27"/>
            <w:szCs w:val="27"/>
            <w:lang w:eastAsia="en-HK"/>
          </w:rPr>
          <w:drawing>
            <wp:anchor distT="0" distB="0" distL="57150" distR="57150" simplePos="0" relativeHeight="251660288" behindDoc="0" locked="0" layoutInCell="1" allowOverlap="0" wp14:anchorId="71361D35" wp14:editId="440B6494">
              <wp:simplePos x="0" y="0"/>
              <wp:positionH relativeFrom="column">
                <wp:align>left</wp:align>
              </wp:positionH>
              <wp:positionV relativeFrom="line">
                <wp:posOffset>0</wp:posOffset>
              </wp:positionV>
              <wp:extent cx="866775" cy="438150"/>
              <wp:effectExtent l="0" t="0" r="9525" b="0"/>
              <wp:wrapSquare wrapText="bothSides"/>
              <wp:docPr id="2" name="Picture 2" descr="Library of Congres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Congress">
                        <a:hlinkClick r:id="rId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87B72">
        <w:rPr>
          <w:rFonts w:ascii="Times New Roman" w:eastAsia="Times New Roman" w:hAnsi="Times New Roman" w:cs="Times New Roman"/>
          <w:color w:val="000000"/>
          <w:sz w:val="27"/>
          <w:szCs w:val="27"/>
          <w:lang w:eastAsia="en-HK"/>
        </w:rPr>
        <w:t>Library of Congress</w:t>
      </w:r>
      <w:r w:rsidRPr="00E87B72">
        <w:rPr>
          <w:rFonts w:ascii="Times New Roman" w:eastAsia="Times New Roman" w:hAnsi="Times New Roman" w:cs="Times New Roman"/>
          <w:color w:val="000000"/>
          <w:sz w:val="27"/>
          <w:szCs w:val="27"/>
          <w:lang w:eastAsia="en-HK"/>
        </w:rPr>
        <w:br/>
        <w:t>Comments: </w:t>
      </w:r>
      <w:hyperlink r:id="rId27" w:history="1">
        <w:r w:rsidRPr="00E87B72">
          <w:rPr>
            <w:rFonts w:ascii="Times New Roman" w:eastAsia="Times New Roman" w:hAnsi="Times New Roman" w:cs="Times New Roman"/>
            <w:color w:val="663333"/>
            <w:sz w:val="27"/>
            <w:szCs w:val="27"/>
            <w:u w:val="single"/>
            <w:lang w:eastAsia="en-HK"/>
          </w:rPr>
          <w:t>Ask a Librarian</w:t>
        </w:r>
      </w:hyperlink>
      <w:r w:rsidRPr="00E87B72">
        <w:rPr>
          <w:rFonts w:ascii="Times New Roman" w:eastAsia="Times New Roman" w:hAnsi="Times New Roman" w:cs="Times New Roman"/>
          <w:color w:val="000000"/>
          <w:sz w:val="27"/>
          <w:szCs w:val="27"/>
          <w:lang w:eastAsia="en-HK"/>
        </w:rPr>
        <w:t> ( June 22, 2011 )</w:t>
      </w:r>
      <w:r w:rsidRPr="00E87B72">
        <w:rPr>
          <w:rFonts w:ascii="Times New Roman" w:eastAsia="Times New Roman" w:hAnsi="Times New Roman" w:cs="Times New Roman"/>
          <w:color w:val="000000"/>
          <w:sz w:val="27"/>
          <w:szCs w:val="27"/>
          <w:lang w:eastAsia="en-HK"/>
        </w:rPr>
        <w:br/>
      </w:r>
      <w:hyperlink r:id="rId28" w:history="1">
        <w:r w:rsidRPr="00E87B72">
          <w:rPr>
            <w:rFonts w:ascii="Times New Roman" w:eastAsia="Times New Roman" w:hAnsi="Times New Roman" w:cs="Times New Roman"/>
            <w:color w:val="663333"/>
            <w:sz w:val="27"/>
            <w:szCs w:val="27"/>
            <w:u w:val="single"/>
            <w:lang w:eastAsia="en-HK"/>
          </w:rPr>
          <w:t>Legal</w:t>
        </w:r>
      </w:hyperlink>
      <w:r w:rsidRPr="00E87B72">
        <w:rPr>
          <w:rFonts w:ascii="Times New Roman" w:eastAsia="Times New Roman" w:hAnsi="Times New Roman" w:cs="Times New Roman"/>
          <w:color w:val="000000"/>
          <w:sz w:val="27"/>
          <w:szCs w:val="27"/>
          <w:lang w:eastAsia="en-HK"/>
        </w:rPr>
        <w:t> | </w:t>
      </w:r>
      <w:hyperlink r:id="rId29" w:history="1">
        <w:r w:rsidRPr="00E87B72">
          <w:rPr>
            <w:rFonts w:ascii="Times New Roman" w:eastAsia="Times New Roman" w:hAnsi="Times New Roman" w:cs="Times New Roman"/>
            <w:color w:val="663333"/>
            <w:sz w:val="27"/>
            <w:szCs w:val="27"/>
            <w:u w:val="single"/>
            <w:lang w:eastAsia="en-HK"/>
          </w:rPr>
          <w:t>External Link Disclaimer</w:t>
        </w:r>
      </w:hyperlink>
    </w:p>
    <w:sectPr w:rsidR="00E87B72"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72"/>
    <w:rsid w:val="00473510"/>
    <w:rsid w:val="007A5F86"/>
    <w:rsid w:val="00E87B72"/>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80A3F"/>
  <w15:chartTrackingRefBased/>
  <w15:docId w15:val="{48099C02-F33F-4B27-8119-D291F4B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7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HK"/>
    </w:rPr>
  </w:style>
  <w:style w:type="paragraph" w:styleId="Heading2">
    <w:name w:val="heading 2"/>
    <w:basedOn w:val="Normal"/>
    <w:link w:val="Heading2Char"/>
    <w:uiPriority w:val="9"/>
    <w:qFormat/>
    <w:rsid w:val="00E87B72"/>
    <w:pPr>
      <w:spacing w:before="100" w:beforeAutospacing="1" w:after="100" w:afterAutospacing="1" w:line="240" w:lineRule="auto"/>
      <w:outlineLvl w:val="1"/>
    </w:pPr>
    <w:rPr>
      <w:rFonts w:ascii="Times New Roman" w:eastAsia="Times New Roman" w:hAnsi="Times New Roman" w:cs="Times New Roman"/>
      <w:b/>
      <w:bCs/>
      <w:sz w:val="36"/>
      <w:szCs w:val="36"/>
      <w:lang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B72"/>
    <w:rPr>
      <w:rFonts w:ascii="Times New Roman" w:eastAsia="Times New Roman" w:hAnsi="Times New Roman" w:cs="Times New Roman"/>
      <w:b/>
      <w:bCs/>
      <w:kern w:val="36"/>
      <w:sz w:val="48"/>
      <w:szCs w:val="48"/>
      <w:lang w:eastAsia="en-HK"/>
    </w:rPr>
  </w:style>
  <w:style w:type="character" w:customStyle="1" w:styleId="Heading2Char">
    <w:name w:val="Heading 2 Char"/>
    <w:basedOn w:val="DefaultParagraphFont"/>
    <w:link w:val="Heading2"/>
    <w:uiPriority w:val="9"/>
    <w:rsid w:val="00E87B72"/>
    <w:rPr>
      <w:rFonts w:ascii="Times New Roman" w:eastAsia="Times New Roman" w:hAnsi="Times New Roman" w:cs="Times New Roman"/>
      <w:b/>
      <w:bCs/>
      <w:sz w:val="36"/>
      <w:szCs w:val="36"/>
      <w:lang w:eastAsia="en-HK"/>
    </w:rPr>
  </w:style>
  <w:style w:type="character" w:styleId="Hyperlink">
    <w:name w:val="Hyperlink"/>
    <w:basedOn w:val="DefaultParagraphFont"/>
    <w:uiPriority w:val="99"/>
    <w:semiHidden/>
    <w:unhideWhenUsed/>
    <w:rsid w:val="00E87B72"/>
    <w:rPr>
      <w:color w:val="0000FF"/>
      <w:u w:val="single"/>
    </w:rPr>
  </w:style>
  <w:style w:type="paragraph" w:styleId="NormalWeb">
    <w:name w:val="Normal (Web)"/>
    <w:basedOn w:val="Normal"/>
    <w:uiPriority w:val="99"/>
    <w:semiHidden/>
    <w:unhideWhenUsed/>
    <w:rsid w:val="00E87B72"/>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styleId="BalloonText">
    <w:name w:val="Balloon Text"/>
    <w:basedOn w:val="Normal"/>
    <w:link w:val="BalloonTextChar"/>
    <w:uiPriority w:val="99"/>
    <w:semiHidden/>
    <w:unhideWhenUsed/>
    <w:rsid w:val="00E87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4302">
      <w:bodyDiv w:val="1"/>
      <w:marLeft w:val="0"/>
      <w:marRight w:val="0"/>
      <w:marTop w:val="0"/>
      <w:marBottom w:val="0"/>
      <w:divBdr>
        <w:top w:val="none" w:sz="0" w:space="0" w:color="auto"/>
        <w:left w:val="none" w:sz="0" w:space="0" w:color="auto"/>
        <w:bottom w:val="none" w:sz="0" w:space="0" w:color="auto"/>
        <w:right w:val="none" w:sz="0" w:space="0" w:color="auto"/>
      </w:divBdr>
      <w:divsChild>
        <w:div w:id="656767703">
          <w:marLeft w:val="0"/>
          <w:marRight w:val="0"/>
          <w:marTop w:val="0"/>
          <w:marBottom w:val="75"/>
          <w:divBdr>
            <w:top w:val="none" w:sz="0" w:space="0" w:color="auto"/>
            <w:left w:val="none" w:sz="0" w:space="0" w:color="auto"/>
            <w:bottom w:val="none" w:sz="0" w:space="0" w:color="auto"/>
            <w:right w:val="none" w:sz="0" w:space="0" w:color="auto"/>
          </w:divBdr>
        </w:div>
        <w:div w:id="7551757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rr/hispanic/1898/index.html" TargetMode="External"/><Relationship Id="rId13" Type="http://schemas.openxmlformats.org/officeDocument/2006/relationships/hyperlink" Target="https://www.loc.gov/rr/hispanic/1898/philippines.html" TargetMode="External"/><Relationship Id="rId18" Type="http://schemas.openxmlformats.org/officeDocument/2006/relationships/hyperlink" Target="https://www.loc.gov/rr/hispanic/1898/intro.html" TargetMode="External"/><Relationship Id="rId26"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hyperlink" Target="https://www.loc.gov/rr/hispanic/1898/bibliography.html" TargetMode="External"/><Relationship Id="rId7" Type="http://schemas.openxmlformats.org/officeDocument/2006/relationships/hyperlink" Target="https://www.loc.gov/rr/hispanic/" TargetMode="External"/><Relationship Id="rId12" Type="http://schemas.openxmlformats.org/officeDocument/2006/relationships/hyperlink" Target="https://www.loc.gov/rr/hispanic/1898/rizal.html" TargetMode="External"/><Relationship Id="rId17" Type="http://schemas.openxmlformats.org/officeDocument/2006/relationships/hyperlink" Target="https://www.loc.gov/rr/hispanic/1898/index.html" TargetMode="External"/><Relationship Id="rId25" Type="http://schemas.openxmlformats.org/officeDocument/2006/relationships/hyperlink" Target="https://www.loc.gov/" TargetMode="External"/><Relationship Id="rId2" Type="http://schemas.openxmlformats.org/officeDocument/2006/relationships/settings" Target="settings.xml"/><Relationship Id="rId16" Type="http://schemas.openxmlformats.org/officeDocument/2006/relationships/hyperlink" Target="https://www.loc.gov/rr/hispanic/1898/bonifacio.html" TargetMode="External"/><Relationship Id="rId20" Type="http://schemas.openxmlformats.org/officeDocument/2006/relationships/hyperlink" Target="https://www.loc.gov/rr/hispanic/1898/subjects.html" TargetMode="External"/><Relationship Id="rId29" Type="http://schemas.openxmlformats.org/officeDocument/2006/relationships/hyperlink" Target="https://www.loc.gov/global/disclaim.html" TargetMode="External"/><Relationship Id="rId1" Type="http://schemas.openxmlformats.org/officeDocument/2006/relationships/styles" Target="styles.xml"/><Relationship Id="rId6" Type="http://schemas.openxmlformats.org/officeDocument/2006/relationships/hyperlink" Target="https://www.loc.gov/rr/" TargetMode="External"/><Relationship Id="rId11" Type="http://schemas.openxmlformats.org/officeDocument/2006/relationships/hyperlink" Target="https://www.loc.gov/rr/hispanic/1898/intro.html" TargetMode="External"/><Relationship Id="rId24" Type="http://schemas.openxmlformats.org/officeDocument/2006/relationships/hyperlink" Target="https://www.loc.gov/rr/hispanic/1898/ammem.html" TargetMode="External"/><Relationship Id="rId5" Type="http://schemas.openxmlformats.org/officeDocument/2006/relationships/hyperlink" Target="https://www.loc.gov/" TargetMode="External"/><Relationship Id="rId15" Type="http://schemas.openxmlformats.org/officeDocument/2006/relationships/hyperlink" Target="https://www.loc.gov/rr/hispanic/1898/aguinaldo.html" TargetMode="External"/><Relationship Id="rId23" Type="http://schemas.openxmlformats.org/officeDocument/2006/relationships/hyperlink" Target="https://www.loc.gov/rr/hispanic/1898/maps.html" TargetMode="External"/><Relationship Id="rId28" Type="http://schemas.openxmlformats.org/officeDocument/2006/relationships/hyperlink" Target="https://www.loc.gov/homepage/legal.html" TargetMode="External"/><Relationship Id="rId10" Type="http://schemas.openxmlformats.org/officeDocument/2006/relationships/hyperlink" Target="https://www.loc.gov/rr/hispanic/1898/index.html" TargetMode="External"/><Relationship Id="rId19" Type="http://schemas.openxmlformats.org/officeDocument/2006/relationships/hyperlink" Target="https://www.loc.gov/rr/hispanic/1898/chronology.html" TargetMode="External"/><Relationship Id="rId31" Type="http://schemas.openxmlformats.org/officeDocument/2006/relationships/theme" Target="theme/theme1.xml"/><Relationship Id="rId4" Type="http://schemas.openxmlformats.org/officeDocument/2006/relationships/hyperlink" Target="https://www.loc.gov/rr/hispanic/1898/bonifacio.html" TargetMode="External"/><Relationship Id="rId9" Type="http://schemas.openxmlformats.org/officeDocument/2006/relationships/image" Target="media/image1.gif"/><Relationship Id="rId14" Type="http://schemas.openxmlformats.org/officeDocument/2006/relationships/hyperlink" Target="https://www.loc.gov/rr/hispanic/1898/katipunan.html" TargetMode="External"/><Relationship Id="rId22" Type="http://schemas.openxmlformats.org/officeDocument/2006/relationships/hyperlink" Target="https://www.loc.gov/rr/hispanic/1898/literature.html" TargetMode="External"/><Relationship Id="rId27" Type="http://schemas.openxmlformats.org/officeDocument/2006/relationships/hyperlink" Target="https://www.loc.gov/rr/askalib/ask-hispanic-e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2019-03-21T01:06:00Z</dcterms:created>
  <dcterms:modified xsi:type="dcterms:W3CDTF">2019-03-21T01:07:00Z</dcterms:modified>
</cp:coreProperties>
</file>