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C3" w:rsidRDefault="00E60DC3" w:rsidP="00E60DC3">
      <w:r>
        <w:t>Castro’s policies (Student sheet)</w:t>
      </w:r>
    </w:p>
    <w:p w:rsidR="00E60DC3" w:rsidRDefault="00E60DC3" w:rsidP="00E60D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60DC3" w:rsidTr="00E22D9F">
        <w:tc>
          <w:tcPr>
            <w:tcW w:w="9016" w:type="dxa"/>
          </w:tcPr>
          <w:p w:rsidR="00E60DC3" w:rsidRPr="006071D3" w:rsidRDefault="00E60DC3" w:rsidP="00E22D9F">
            <w:pPr>
              <w:shd w:val="clear" w:color="auto" w:fill="E7E9DC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n-GB"/>
              </w:rPr>
            </w:pPr>
            <w:r w:rsidRPr="006071D3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en-GB"/>
              </w:rPr>
              <w:t>Below are a number of policies that Castro introduced.</w:t>
            </w:r>
          </w:p>
          <w:p w:rsidR="00E60DC3" w:rsidRDefault="00E60DC3" w:rsidP="00E22D9F">
            <w:pPr>
              <w:shd w:val="clear" w:color="auto" w:fill="E7E9DC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They are mixed up. It is your job to re</w:t>
            </w:r>
            <w:r w:rsidR="003B2CD6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-</w:t>
            </w:r>
            <w:r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sort them, categorising them into </w:t>
            </w:r>
            <w:r w:rsidR="006071D3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the appropriate section on your table from last lesson. This is the equivalent of completing the rest of your research in our IA.</w:t>
            </w:r>
          </w:p>
          <w:p w:rsidR="00E60DC3" w:rsidRDefault="00E60DC3" w:rsidP="00E22D9F">
            <w:pPr>
              <w:shd w:val="clear" w:color="auto" w:fill="E7E9DC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After you have done this</w:t>
            </w:r>
            <w:r w:rsidR="006071D3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:</w:t>
            </w:r>
          </w:p>
          <w:p w:rsidR="006071D3" w:rsidRDefault="006071D3" w:rsidP="00E22D9F">
            <w:pPr>
              <w:shd w:val="clear" w:color="auto" w:fill="E7E9DC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1. Look back at the OPVL consideration we did for the </w:t>
            </w:r>
            <w:proofErr w:type="spellStart"/>
            <w:r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Uriate</w:t>
            </w:r>
            <w:proofErr w:type="spellEnd"/>
            <w:r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 article. How right were we?</w:t>
            </w:r>
          </w:p>
          <w:p w:rsidR="006071D3" w:rsidRDefault="006071D3" w:rsidP="00E22D9F">
            <w:pPr>
              <w:shd w:val="clear" w:color="auto" w:fill="E7E9DC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2. Make a judgment – do you feel Castro achieved what he wanted in his domestic policy?</w:t>
            </w:r>
          </w:p>
          <w:p w:rsidR="00E60DC3" w:rsidRPr="006805F2" w:rsidRDefault="006071D3" w:rsidP="00E22D9F">
            <w:pPr>
              <w:shd w:val="clear" w:color="auto" w:fill="E7E9DC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3. Extension/Home learning Transfer to your Hitler / Castro comparison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doc,</w:t>
            </w:r>
            <w:r w:rsidR="00E60DC3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Then</w:t>
            </w:r>
            <w:proofErr w:type="spellEnd"/>
            <w:proofErr w:type="gramEnd"/>
            <w:r w:rsidR="00E60DC3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 highlight similarities and differences between Hitler and Castro. Use highlighters. Finally, discuss or write an evaluation of Hitler and Castro’s policies. Is one more totalitarian than the other?</w:t>
            </w:r>
          </w:p>
        </w:tc>
      </w:tr>
      <w:tr w:rsidR="00E60DC3" w:rsidTr="00E22D9F">
        <w:tc>
          <w:tcPr>
            <w:tcW w:w="9016" w:type="dxa"/>
          </w:tcPr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cut exorbitant utility rates charged by U.S. companies</w:t>
            </w:r>
          </w:p>
          <w:p w:rsidR="00E60DC3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provided compensation via state bonds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June 1960 - Texaco, Royal Dutch Shell, and Standard Oil demanded payment for imports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Castro </w:t>
            </w:r>
            <w:proofErr w:type="spellStart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canceled</w:t>
            </w:r>
            <w:proofErr w:type="spellEnd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 exclusive contract by the three and created the Cuban Petroleum Institute to find other supplies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no one in the West would trade with them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turn to Soviets to trade crude oil for sugar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Eisenhower cut Cuba's sugar quota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Cuba expropriated the oil companies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October 14th - U.S. trade embargo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Fidel targeted women during and after revolution</w:t>
            </w:r>
            <w:r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. </w:t>
            </w: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FMC, Federation of Cuban Women- 3 months after triumph of revolution</w:t>
            </w:r>
          </w:p>
          <w:p w:rsidR="00E60DC3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goal 1- mobilize women to support the revolution through work, participation in the literacy campaign, and in </w:t>
            </w:r>
            <w:proofErr w:type="spellStart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neighborhood</w:t>
            </w:r>
            <w:proofErr w:type="spellEnd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 projects</w:t>
            </w:r>
          </w:p>
          <w:p w:rsidR="00E60DC3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encouraged arts, painting, and literature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At home, double standard prevailed</w:t>
            </w:r>
            <w:r w:rsidRPr="00E64A48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. </w:t>
            </w: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1975 family code- a revolutionary couple had to be equal partners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both parents were required to equally participate in child rearing and housework.</w:t>
            </w:r>
          </w:p>
          <w:p w:rsidR="00E60DC3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not much enforcement but at least the moral weight of the revolution was behind the idea of equality</w:t>
            </w:r>
          </w:p>
          <w:p w:rsidR="00E60DC3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National Ballet emerged as one of the top dancing companies in the world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Education was regarded as the key to the future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created Teacher-training institutes</w:t>
            </w:r>
          </w:p>
          <w:p w:rsidR="00E60DC3" w:rsidRPr="008C7780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# of schools quintupled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teachers flocked to most remote corners to teach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illiteracy virtually disappeared within a few years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1971- 1/4 the </w:t>
            </w:r>
            <w:proofErr w:type="spellStart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countries</w:t>
            </w:r>
            <w:proofErr w:type="spellEnd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 8 million inhabitants were in school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free education from nursery school through university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proofErr w:type="spellStart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gov</w:t>
            </w:r>
            <w:proofErr w:type="spellEnd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 provided </w:t>
            </w:r>
            <w:proofErr w:type="spellStart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daycare</w:t>
            </w:r>
            <w:proofErr w:type="spellEnd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centers</w:t>
            </w:r>
            <w:proofErr w:type="spellEnd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 for women who left the house for most of the day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proofErr w:type="spellStart"/>
            <w:r w:rsidRPr="006805F2">
              <w:rPr>
                <w:rFonts w:ascii="Arial" w:eastAsia="Times New Roman" w:hAnsi="Arial" w:cs="Arial"/>
                <w:i/>
                <w:iCs/>
                <w:color w:val="4E4F43"/>
                <w:sz w:val="19"/>
                <w:szCs w:val="19"/>
                <w:lang w:eastAsia="en-GB"/>
              </w:rPr>
              <w:t>nuevo</w:t>
            </w:r>
            <w:proofErr w:type="spellEnd"/>
            <w:r w:rsidRPr="006805F2">
              <w:rPr>
                <w:rFonts w:ascii="Arial" w:eastAsia="Times New Roman" w:hAnsi="Arial" w:cs="Arial"/>
                <w:i/>
                <w:iCs/>
                <w:color w:val="4E4F43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6805F2">
              <w:rPr>
                <w:rFonts w:ascii="Arial" w:eastAsia="Times New Roman" w:hAnsi="Arial" w:cs="Arial"/>
                <w:i/>
                <w:iCs/>
                <w:color w:val="4E4F43"/>
                <w:sz w:val="19"/>
                <w:szCs w:val="19"/>
                <w:lang w:eastAsia="en-GB"/>
              </w:rPr>
              <w:t>cancion</w:t>
            </w:r>
            <w:proofErr w:type="spellEnd"/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 movement brought revolutionary themes to 1960s music, combining rock and Latin sounds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Film was perhaps the greatest achievement</w:t>
            </w:r>
            <w:r w:rsidRPr="00E64A48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. </w:t>
            </w: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March 1959- Cuban Film Institute created.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produced documentaries, newsreels, feature-length films, and the most serious Latin American journal on film,</w:t>
            </w:r>
            <w:r w:rsidRPr="00DD78FA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 </w:t>
            </w:r>
            <w:r w:rsidRPr="00DD78FA">
              <w:rPr>
                <w:rFonts w:ascii="Arial" w:eastAsia="Times New Roman" w:hAnsi="Arial" w:cs="Arial"/>
                <w:i/>
                <w:iCs/>
                <w:color w:val="4E4F43"/>
                <w:sz w:val="19"/>
                <w:szCs w:val="19"/>
                <w:lang w:eastAsia="en-GB"/>
              </w:rPr>
              <w:t xml:space="preserve">Cine Cubano. </w:t>
            </w: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Cuban films have won international awards, have been featured regularly in film festivals and have been organized into retrospectives in US cities</w:t>
            </w:r>
            <w:r w:rsidRPr="00DD78FA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. A</w:t>
            </w: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ttention on interpretation of country's past</w:t>
            </w:r>
            <w:r w:rsidRPr="00DD78FA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. H</w:t>
            </w: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as capacity for criticism of revolution</w:t>
            </w:r>
            <w:r w:rsidRPr="00DD78FA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. M</w:t>
            </w: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any films have focused on continuing</w:t>
            </w:r>
            <w:r w:rsidRPr="00DD78FA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 </w:t>
            </w:r>
            <w:r w:rsidRPr="00DD78FA">
              <w:rPr>
                <w:rFonts w:ascii="Arial" w:eastAsia="Times New Roman" w:hAnsi="Arial" w:cs="Arial"/>
                <w:i/>
                <w:iCs/>
                <w:color w:val="4E4F43"/>
                <w:sz w:val="19"/>
                <w:szCs w:val="19"/>
                <w:lang w:eastAsia="en-GB"/>
              </w:rPr>
              <w:t>machismo</w:t>
            </w:r>
            <w:r w:rsidRPr="00DD78FA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 </w:t>
            </w: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in Cuban society</w:t>
            </w:r>
            <w:r w:rsidRPr="00DD78FA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.</w:t>
            </w:r>
          </w:p>
          <w:p w:rsidR="00E60DC3" w:rsidRPr="00DD78FA" w:rsidRDefault="00E60DC3" w:rsidP="00E60DC3">
            <w:pPr>
              <w:pStyle w:val="ListParagraph"/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DD78FA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Cuba began to publish huge numbers of books. Reading became national pastime. Cuba has </w:t>
            </w:r>
            <w:proofErr w:type="gramStart"/>
            <w:r w:rsidRPr="00DD78FA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highest  per</w:t>
            </w:r>
            <w:proofErr w:type="gramEnd"/>
            <w:r w:rsidRPr="00DD78FA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 xml:space="preserve"> capita book production in Latin America and highest literacy rate in the hemisphere.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Health care became a revolutionary priority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hospitals built in remote cities and doctors travel throughout countryside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lastRenderedPageBreak/>
              <w:t>all medical services were free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by 65 Cuba spent 10 times as much as Mexico and nearly 30 times as much as Ecuador on healthcare per capita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health of nation improved dramatically and life expectancy lengthened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medical care system became envy of the hemisphere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Public housing became an interest for the gov.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real estate market had been one of the prime areas of investment, speculation, and corruption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new laws gave everyone housing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no family needed to pay more than 10% of its income for rent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Agrarian Reform Law: confiscated estates and created cooperatives under management of the National Institute of Agrarian Reform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forbade foreigners from owning agricultural land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health needs targeted through perinatal care and legalization and availability of abortions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February 1960 - negotiated agreement with Soviet Union for $200 million over 4 years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less than Batista trade with Soviet Union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female education soared, and women entered professions in record numbers</w:t>
            </w:r>
          </w:p>
          <w:p w:rsidR="00E60DC3" w:rsidRPr="006805F2" w:rsidRDefault="00E60DC3" w:rsidP="00E60DC3">
            <w:pPr>
              <w:numPr>
                <w:ilvl w:val="1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  <w:r w:rsidRPr="006805F2"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  <w:t>guaranteed 18 weeks paid maternity leave</w:t>
            </w:r>
          </w:p>
          <w:p w:rsidR="00E60DC3" w:rsidRPr="006805F2" w:rsidRDefault="00E60DC3" w:rsidP="00E60DC3">
            <w:pPr>
              <w:numPr>
                <w:ilvl w:val="0"/>
                <w:numId w:val="1"/>
              </w:numPr>
              <w:shd w:val="clear" w:color="auto" w:fill="E7E9DC"/>
              <w:spacing w:before="100" w:beforeAutospacing="1" w:after="100" w:afterAutospacing="1"/>
              <w:rPr>
                <w:rFonts w:ascii="Arial" w:eastAsia="Times New Roman" w:hAnsi="Arial" w:cs="Arial"/>
                <w:color w:val="4E4F43"/>
                <w:sz w:val="19"/>
                <w:szCs w:val="19"/>
                <w:lang w:eastAsia="en-GB"/>
              </w:rPr>
            </w:pPr>
          </w:p>
          <w:p w:rsidR="00E60DC3" w:rsidRDefault="00E60DC3" w:rsidP="00E22D9F"/>
        </w:tc>
      </w:tr>
    </w:tbl>
    <w:p w:rsidR="00E60DC3" w:rsidRDefault="00E60DC3" w:rsidP="00E60DC3"/>
    <w:p w:rsidR="00E60DC3" w:rsidRPr="00E60DC3" w:rsidRDefault="00E60DC3" w:rsidP="00E60DC3"/>
    <w:sectPr w:rsidR="00E60DC3" w:rsidRPr="00E60D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61" w:rsidRDefault="00AA6C61" w:rsidP="00AA6C61">
      <w:pPr>
        <w:spacing w:after="0" w:line="240" w:lineRule="auto"/>
      </w:pPr>
      <w:r>
        <w:separator/>
      </w:r>
    </w:p>
  </w:endnote>
  <w:endnote w:type="continuationSeparator" w:id="0">
    <w:p w:rsidR="00AA6C61" w:rsidRDefault="00AA6C61" w:rsidP="00AA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61" w:rsidRDefault="00AA6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61" w:rsidRDefault="00AA6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61" w:rsidRDefault="00AA6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61" w:rsidRDefault="00AA6C61" w:rsidP="00AA6C61">
      <w:pPr>
        <w:spacing w:after="0" w:line="240" w:lineRule="auto"/>
      </w:pPr>
      <w:r>
        <w:separator/>
      </w:r>
    </w:p>
  </w:footnote>
  <w:footnote w:type="continuationSeparator" w:id="0">
    <w:p w:rsidR="00AA6C61" w:rsidRDefault="00AA6C61" w:rsidP="00AA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61" w:rsidRDefault="00AA6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61" w:rsidRDefault="00AA6C61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AA6C61" w:rsidRDefault="00AA6C6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Domestic policy: student resource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A6C61" w:rsidRDefault="00AA6C6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Domestic policy: student resource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C61" w:rsidRDefault="00AA6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043D"/>
    <w:multiLevelType w:val="hybridMultilevel"/>
    <w:tmpl w:val="03DA203C"/>
    <w:lvl w:ilvl="0" w:tplc="AA7CE9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C3"/>
    <w:rsid w:val="003B2CD6"/>
    <w:rsid w:val="006071D3"/>
    <w:rsid w:val="00AA6C61"/>
    <w:rsid w:val="00E60DC3"/>
    <w:rsid w:val="00FB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203FC"/>
  <w15:chartTrackingRefBased/>
  <w15:docId w15:val="{7443EB7E-1920-417B-8C39-4F314E76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0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6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61"/>
  </w:style>
  <w:style w:type="paragraph" w:styleId="Footer">
    <w:name w:val="footer"/>
    <w:basedOn w:val="Normal"/>
    <w:link w:val="FooterChar"/>
    <w:uiPriority w:val="99"/>
    <w:unhideWhenUsed/>
    <w:rsid w:val="00AA6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policy: student resource sheet</dc:title>
  <dc:subject/>
  <dc:creator>Brigette VAN DORSSELAER</dc:creator>
  <cp:keywords/>
  <dc:description/>
  <cp:lastModifiedBy>James Tipney</cp:lastModifiedBy>
  <cp:revision>4</cp:revision>
  <dcterms:created xsi:type="dcterms:W3CDTF">2016-11-29T02:05:00Z</dcterms:created>
  <dcterms:modified xsi:type="dcterms:W3CDTF">2017-02-20T02:14:00Z</dcterms:modified>
</cp:coreProperties>
</file>