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06C0" w:rsidRPr="004532E1" w:rsidRDefault="00B24135">
      <w:pPr>
        <w:rPr>
          <w:rFonts w:asciiTheme="minorHAnsi" w:hAnsiTheme="minorHAnsi"/>
        </w:rPr>
      </w:pPr>
      <w:r w:rsidRPr="004532E1">
        <w:rPr>
          <w:rFonts w:asciiTheme="minorHAnsi" w:hAnsiTheme="minorHAnsi"/>
        </w:rPr>
        <w:tab/>
      </w:r>
      <w:r w:rsidRPr="004532E1">
        <w:rPr>
          <w:rFonts w:asciiTheme="minorHAnsi" w:hAnsiTheme="minorHAnsi"/>
        </w:rPr>
        <w:tab/>
      </w:r>
      <w:r w:rsidRPr="004532E1">
        <w:rPr>
          <w:rFonts w:asciiTheme="minorHAnsi" w:hAnsiTheme="minorHAnsi"/>
        </w:rPr>
        <w:tab/>
      </w:r>
      <w:r w:rsidRPr="004532E1">
        <w:rPr>
          <w:rFonts w:asciiTheme="minorHAnsi" w:hAnsiTheme="minorHAnsi"/>
        </w:rPr>
        <w:tab/>
        <w:t xml:space="preserve">           </w:t>
      </w:r>
      <w:r w:rsidRPr="004532E1">
        <w:rPr>
          <w:rFonts w:asciiTheme="minorHAnsi" w:hAnsiTheme="minorHAnsi"/>
          <w:noProof/>
          <w:lang w:eastAsia="en-GB"/>
        </w:rPr>
        <w:drawing>
          <wp:inline distT="0" distB="0" distL="114300" distR="114300">
            <wp:extent cx="724535" cy="789940"/>
            <wp:effectExtent l="0" t="0" r="0" b="0"/>
            <wp:docPr id="2" name="image08.png" descr="Image:West Island School Badge.gif"/>
            <wp:cNvGraphicFramePr/>
            <a:graphic xmlns:a="http://schemas.openxmlformats.org/drawingml/2006/main">
              <a:graphicData uri="http://schemas.openxmlformats.org/drawingml/2006/picture">
                <pic:pic xmlns:pic="http://schemas.openxmlformats.org/drawingml/2006/picture">
                  <pic:nvPicPr>
                    <pic:cNvPr id="0" name="image08.png" descr="Image:West Island School Badge.gif"/>
                    <pic:cNvPicPr preferRelativeResize="0"/>
                  </pic:nvPicPr>
                  <pic:blipFill>
                    <a:blip r:embed="rId7"/>
                    <a:srcRect/>
                    <a:stretch>
                      <a:fillRect/>
                    </a:stretch>
                  </pic:blipFill>
                  <pic:spPr>
                    <a:xfrm>
                      <a:off x="0" y="0"/>
                      <a:ext cx="724535" cy="789940"/>
                    </a:xfrm>
                    <a:prstGeom prst="rect">
                      <a:avLst/>
                    </a:prstGeom>
                    <a:ln/>
                  </pic:spPr>
                </pic:pic>
              </a:graphicData>
            </a:graphic>
          </wp:inline>
        </w:drawing>
      </w:r>
    </w:p>
    <w:p w:rsidR="002106C0" w:rsidRPr="004532E1" w:rsidRDefault="002106C0">
      <w:pPr>
        <w:rPr>
          <w:rFonts w:asciiTheme="minorHAnsi" w:hAnsiTheme="minorHAnsi"/>
        </w:rPr>
      </w:pPr>
    </w:p>
    <w:p w:rsidR="002106C0" w:rsidRPr="004532E1" w:rsidRDefault="00B24135" w:rsidP="00F700B8">
      <w:pPr>
        <w:jc w:val="center"/>
        <w:rPr>
          <w:rFonts w:asciiTheme="minorHAnsi" w:hAnsiTheme="minorHAnsi"/>
        </w:rPr>
      </w:pPr>
      <w:r w:rsidRPr="004532E1">
        <w:rPr>
          <w:rFonts w:asciiTheme="minorHAnsi" w:eastAsia="Calibri" w:hAnsiTheme="minorHAnsi" w:cs="Calibri"/>
        </w:rPr>
        <w:t>‘</w:t>
      </w:r>
      <w:r w:rsidR="00F700B8" w:rsidRPr="004532E1">
        <w:rPr>
          <w:rFonts w:asciiTheme="minorHAnsi" w:eastAsia="Calibri" w:hAnsiTheme="minorHAnsi" w:cs="Calibri"/>
          <w:b/>
          <w:i/>
          <w:sz w:val="20"/>
          <w:szCs w:val="20"/>
        </w:rPr>
        <w:t>I must study war and politics that my sons may have liberty to study mathematics and Philosophy’ – John Adams</w:t>
      </w:r>
    </w:p>
    <w:p w:rsidR="002106C0" w:rsidRPr="004532E1" w:rsidRDefault="002106C0">
      <w:pPr>
        <w:rPr>
          <w:rFonts w:asciiTheme="minorHAnsi" w:hAnsiTheme="minorHAnsi"/>
        </w:rPr>
      </w:pPr>
    </w:p>
    <w:tbl>
      <w:tblPr>
        <w:tblStyle w:val="a"/>
        <w:tblW w:w="8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20"/>
      </w:tblGrid>
      <w:tr w:rsidR="002106C0" w:rsidRPr="004532E1">
        <w:trPr>
          <w:trHeight w:val="1240"/>
          <w:jc w:val="center"/>
        </w:trPr>
        <w:tc>
          <w:tcPr>
            <w:tcW w:w="8420" w:type="dxa"/>
          </w:tcPr>
          <w:p w:rsidR="002106C0" w:rsidRPr="004532E1" w:rsidRDefault="002106C0">
            <w:pPr>
              <w:rPr>
                <w:rFonts w:asciiTheme="minorHAnsi" w:hAnsiTheme="minorHAnsi"/>
              </w:rPr>
            </w:pPr>
          </w:p>
          <w:p w:rsidR="002106C0" w:rsidRPr="004532E1" w:rsidRDefault="002106C0">
            <w:pPr>
              <w:rPr>
                <w:rFonts w:asciiTheme="minorHAnsi" w:hAnsiTheme="minorHAnsi"/>
              </w:rPr>
            </w:pPr>
          </w:p>
          <w:p w:rsidR="002106C0" w:rsidRPr="004532E1" w:rsidRDefault="00B24135" w:rsidP="00F700B8">
            <w:pPr>
              <w:jc w:val="center"/>
              <w:rPr>
                <w:rFonts w:asciiTheme="minorHAnsi" w:eastAsia="Calibri" w:hAnsiTheme="minorHAnsi" w:cs="Calibri"/>
                <w:b/>
                <w:sz w:val="44"/>
                <w:szCs w:val="44"/>
              </w:rPr>
            </w:pPr>
            <w:r w:rsidRPr="004532E1">
              <w:rPr>
                <w:rFonts w:asciiTheme="minorHAnsi" w:eastAsia="Calibri" w:hAnsiTheme="minorHAnsi" w:cs="Calibri"/>
                <w:b/>
                <w:sz w:val="44"/>
                <w:szCs w:val="44"/>
              </w:rPr>
              <w:t xml:space="preserve">International Baccalaureate- </w:t>
            </w:r>
            <w:r w:rsidR="00F700B8" w:rsidRPr="004532E1">
              <w:rPr>
                <w:rFonts w:asciiTheme="minorHAnsi" w:eastAsia="Calibri" w:hAnsiTheme="minorHAnsi" w:cs="Calibri"/>
                <w:b/>
                <w:sz w:val="44"/>
                <w:szCs w:val="44"/>
              </w:rPr>
              <w:t>Global Politics</w:t>
            </w:r>
            <w:r w:rsidRPr="004532E1">
              <w:rPr>
                <w:rFonts w:asciiTheme="minorHAnsi" w:eastAsia="Calibri" w:hAnsiTheme="minorHAnsi" w:cs="Calibri"/>
                <w:b/>
                <w:sz w:val="44"/>
                <w:szCs w:val="44"/>
              </w:rPr>
              <w:t xml:space="preserve"> SL / HL</w:t>
            </w:r>
          </w:p>
          <w:p w:rsidR="00CD48B3" w:rsidRPr="004532E1" w:rsidRDefault="00F700B8" w:rsidP="00CD48B3">
            <w:pPr>
              <w:jc w:val="center"/>
              <w:rPr>
                <w:rFonts w:asciiTheme="minorHAnsi" w:hAnsiTheme="minorHAnsi"/>
              </w:rPr>
            </w:pPr>
            <w:r w:rsidRPr="004532E1">
              <w:rPr>
                <w:rFonts w:asciiTheme="minorHAnsi" w:eastAsia="Calibri" w:hAnsiTheme="minorHAnsi" w:cs="Calibri"/>
              </w:rPr>
              <w:t>(First examination May 2018</w:t>
            </w:r>
            <w:r w:rsidR="00CD48B3" w:rsidRPr="004532E1">
              <w:rPr>
                <w:rFonts w:asciiTheme="minorHAnsi" w:eastAsia="Calibri" w:hAnsiTheme="minorHAnsi" w:cs="Calibri"/>
              </w:rPr>
              <w:t>)</w:t>
            </w:r>
          </w:p>
          <w:p w:rsidR="002106C0" w:rsidRPr="004532E1" w:rsidRDefault="002106C0">
            <w:pPr>
              <w:rPr>
                <w:rFonts w:asciiTheme="minorHAnsi" w:hAnsiTheme="minorHAnsi"/>
              </w:rPr>
            </w:pPr>
          </w:p>
        </w:tc>
      </w:tr>
    </w:tbl>
    <w:p w:rsidR="00DA53AF" w:rsidRPr="004532E1" w:rsidRDefault="00DA53AF">
      <w:pPr>
        <w:rPr>
          <w:rFonts w:asciiTheme="minorHAnsi" w:hAnsiTheme="minorHAnsi"/>
        </w:rPr>
      </w:pPr>
    </w:p>
    <w:p w:rsidR="0017376B" w:rsidRPr="004532E1" w:rsidRDefault="0017376B" w:rsidP="0017376B">
      <w:pPr>
        <w:rPr>
          <w:rFonts w:asciiTheme="minorHAnsi" w:hAnsiTheme="minorHAnsi"/>
          <w:b/>
          <w:sz w:val="20"/>
          <w:szCs w:val="20"/>
        </w:rPr>
      </w:pPr>
    </w:p>
    <w:p w:rsidR="0017376B" w:rsidRPr="004532E1" w:rsidRDefault="0017376B">
      <w:pPr>
        <w:ind w:left="720"/>
        <w:rPr>
          <w:rFonts w:asciiTheme="minorHAnsi" w:hAnsiTheme="minorHAnsi"/>
          <w:b/>
          <w:sz w:val="20"/>
          <w:szCs w:val="20"/>
        </w:rPr>
      </w:pPr>
      <w:r w:rsidRPr="004532E1">
        <w:rPr>
          <w:rFonts w:asciiTheme="minorHAnsi" w:hAnsiTheme="minorHAnsi"/>
          <w:b/>
          <w:sz w:val="20"/>
          <w:szCs w:val="20"/>
        </w:rPr>
        <w:t xml:space="preserve">          </w:t>
      </w:r>
    </w:p>
    <w:p w:rsidR="0017376B" w:rsidRPr="004532E1" w:rsidRDefault="0017376B" w:rsidP="0017376B">
      <w:pPr>
        <w:ind w:left="720"/>
        <w:rPr>
          <w:rFonts w:asciiTheme="minorHAnsi" w:hAnsiTheme="minorHAnsi"/>
          <w:b/>
          <w:sz w:val="20"/>
          <w:szCs w:val="20"/>
        </w:rPr>
      </w:pPr>
      <w:r w:rsidRPr="004532E1">
        <w:rPr>
          <w:rFonts w:asciiTheme="minorHAnsi" w:hAnsiTheme="minorHAnsi"/>
          <w:b/>
          <w:sz w:val="20"/>
          <w:szCs w:val="20"/>
        </w:rPr>
        <w:t xml:space="preserve">                </w:t>
      </w:r>
      <w:r w:rsidRPr="004532E1">
        <w:rPr>
          <w:rFonts w:asciiTheme="minorHAnsi" w:hAnsiTheme="minorHAnsi"/>
          <w:b/>
          <w:noProof/>
          <w:sz w:val="20"/>
          <w:szCs w:val="20"/>
          <w:lang w:eastAsia="en-GB"/>
        </w:rPr>
        <w:drawing>
          <wp:inline distT="0" distB="0" distL="0" distR="0">
            <wp:extent cx="3688080" cy="3675093"/>
            <wp:effectExtent l="0" t="0" r="7620" b="1905"/>
            <wp:docPr id="5" name="Picture 5" descr="http://www.arts.canterbury.ac.nz/political/graphics/globe-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s.canterbury.ac.nz/political/graphics/globe-fla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832" cy="3694776"/>
                    </a:xfrm>
                    <a:prstGeom prst="rect">
                      <a:avLst/>
                    </a:prstGeom>
                    <a:noFill/>
                    <a:ln>
                      <a:noFill/>
                    </a:ln>
                  </pic:spPr>
                </pic:pic>
              </a:graphicData>
            </a:graphic>
          </wp:inline>
        </w:drawing>
      </w:r>
    </w:p>
    <w:p w:rsidR="002106C0" w:rsidRPr="004532E1" w:rsidRDefault="002106C0">
      <w:pPr>
        <w:rPr>
          <w:rFonts w:asciiTheme="minorHAnsi" w:hAnsiTheme="minorHAnsi"/>
        </w:rPr>
      </w:pPr>
    </w:p>
    <w:p w:rsidR="002106C0" w:rsidRPr="004532E1" w:rsidRDefault="002106C0">
      <w:pPr>
        <w:rPr>
          <w:rFonts w:asciiTheme="minorHAnsi" w:hAnsiTheme="minorHAnsi"/>
        </w:rPr>
      </w:pPr>
    </w:p>
    <w:tbl>
      <w:tblPr>
        <w:tblStyle w:val="a0"/>
        <w:tblW w:w="8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9"/>
      </w:tblGrid>
      <w:tr w:rsidR="002106C0" w:rsidRPr="004532E1">
        <w:trPr>
          <w:trHeight w:val="860"/>
          <w:jc w:val="center"/>
        </w:trPr>
        <w:tc>
          <w:tcPr>
            <w:tcW w:w="8119" w:type="dxa"/>
          </w:tcPr>
          <w:p w:rsidR="002106C0" w:rsidRPr="004532E1" w:rsidRDefault="00B24135">
            <w:pPr>
              <w:rPr>
                <w:rFonts w:asciiTheme="minorHAnsi" w:hAnsiTheme="minorHAnsi"/>
              </w:rPr>
            </w:pPr>
            <w:r w:rsidRPr="004532E1">
              <w:rPr>
                <w:rFonts w:asciiTheme="minorHAnsi" w:eastAsia="Calibri" w:hAnsiTheme="minorHAnsi" w:cs="Calibri"/>
                <w:b/>
                <w:sz w:val="32"/>
                <w:szCs w:val="32"/>
              </w:rPr>
              <w:t xml:space="preserve">               </w:t>
            </w:r>
          </w:p>
          <w:p w:rsidR="002106C0" w:rsidRPr="004532E1" w:rsidRDefault="00B24135">
            <w:pPr>
              <w:rPr>
                <w:rFonts w:asciiTheme="minorHAnsi" w:hAnsiTheme="minorHAnsi"/>
              </w:rPr>
            </w:pPr>
            <w:r w:rsidRPr="004532E1">
              <w:rPr>
                <w:rFonts w:asciiTheme="minorHAnsi" w:eastAsia="Calibri" w:hAnsiTheme="minorHAnsi" w:cs="Calibri"/>
                <w:b/>
                <w:sz w:val="32"/>
                <w:szCs w:val="32"/>
              </w:rPr>
              <w:t xml:space="preserve">              </w:t>
            </w:r>
            <w:r w:rsidRPr="004532E1">
              <w:rPr>
                <w:rFonts w:asciiTheme="minorHAnsi" w:eastAsia="Calibri" w:hAnsiTheme="minorHAnsi" w:cs="Calibri"/>
                <w:b/>
                <w:sz w:val="36"/>
                <w:szCs w:val="36"/>
              </w:rPr>
              <w:t>Diploma Programme - Course Companion</w:t>
            </w:r>
          </w:p>
          <w:p w:rsidR="002106C0" w:rsidRPr="004532E1" w:rsidRDefault="002106C0">
            <w:pPr>
              <w:rPr>
                <w:rFonts w:asciiTheme="minorHAnsi" w:hAnsiTheme="minorHAnsi"/>
              </w:rPr>
            </w:pPr>
          </w:p>
        </w:tc>
      </w:tr>
    </w:tbl>
    <w:p w:rsidR="002106C0" w:rsidRPr="004532E1" w:rsidRDefault="002106C0">
      <w:pPr>
        <w:rPr>
          <w:rFonts w:asciiTheme="minorHAnsi" w:hAnsiTheme="minorHAnsi"/>
        </w:rPr>
      </w:pPr>
    </w:p>
    <w:p w:rsidR="002106C0" w:rsidRPr="004532E1" w:rsidRDefault="002106C0">
      <w:pPr>
        <w:rPr>
          <w:rFonts w:asciiTheme="minorHAnsi" w:hAnsiTheme="minorHAnsi"/>
          <w:u w:val="single"/>
        </w:rPr>
      </w:pPr>
    </w:p>
    <w:p w:rsidR="002106C0" w:rsidRPr="004532E1" w:rsidRDefault="00B24135">
      <w:pPr>
        <w:ind w:firstLine="720"/>
        <w:rPr>
          <w:rFonts w:asciiTheme="minorHAnsi" w:hAnsiTheme="minorHAnsi"/>
          <w:u w:val="single"/>
        </w:rPr>
      </w:pPr>
      <w:r w:rsidRPr="004532E1">
        <w:rPr>
          <w:rFonts w:asciiTheme="minorHAnsi" w:eastAsia="Calibri" w:hAnsiTheme="minorHAnsi" w:cs="Calibri"/>
          <w:b/>
          <w:sz w:val="28"/>
          <w:szCs w:val="28"/>
          <w:u w:val="single"/>
        </w:rPr>
        <w:t xml:space="preserve">The I.B </w:t>
      </w:r>
      <w:r w:rsidR="000A0786" w:rsidRPr="004532E1">
        <w:rPr>
          <w:rFonts w:asciiTheme="minorHAnsi" w:eastAsia="Calibri" w:hAnsiTheme="minorHAnsi" w:cs="Calibri"/>
          <w:b/>
          <w:sz w:val="28"/>
          <w:szCs w:val="28"/>
          <w:u w:val="single"/>
        </w:rPr>
        <w:t>Global Politics</w:t>
      </w:r>
      <w:r w:rsidRPr="004532E1">
        <w:rPr>
          <w:rFonts w:asciiTheme="minorHAnsi" w:eastAsia="Calibri" w:hAnsiTheme="minorHAnsi" w:cs="Calibri"/>
          <w:b/>
          <w:sz w:val="28"/>
          <w:szCs w:val="28"/>
          <w:u w:val="single"/>
        </w:rPr>
        <w:t xml:space="preserve"> Diploma Programme at West Island School </w:t>
      </w:r>
    </w:p>
    <w:p w:rsidR="002106C0" w:rsidRPr="004532E1" w:rsidRDefault="002106C0">
      <w:pPr>
        <w:rPr>
          <w:rFonts w:asciiTheme="minorHAnsi" w:hAnsiTheme="minorHAnsi"/>
        </w:rPr>
      </w:pPr>
    </w:p>
    <w:p w:rsidR="002106C0" w:rsidRPr="004532E1" w:rsidRDefault="002106C0">
      <w:pPr>
        <w:rPr>
          <w:rFonts w:asciiTheme="minorHAnsi" w:hAnsiTheme="minorHAnsi"/>
        </w:rPr>
      </w:pPr>
    </w:p>
    <w:p w:rsidR="00C06AEF" w:rsidRPr="004532E1" w:rsidRDefault="00C06AEF" w:rsidP="00C06AEF">
      <w:pPr>
        <w:pStyle w:val="NormalWeb"/>
        <w:shd w:val="clear" w:color="auto" w:fill="FFFFFF"/>
        <w:spacing w:before="0" w:beforeAutospacing="0" w:after="120" w:afterAutospacing="0"/>
        <w:jc w:val="both"/>
        <w:rPr>
          <w:rFonts w:asciiTheme="minorHAnsi" w:eastAsia="Calibri" w:hAnsiTheme="minorHAnsi" w:cs="Calibri"/>
          <w:color w:val="000000"/>
        </w:rPr>
      </w:pPr>
      <w:r w:rsidRPr="004532E1">
        <w:rPr>
          <w:rFonts w:asciiTheme="minorHAnsi" w:eastAsia="Calibri" w:hAnsiTheme="minorHAnsi" w:cs="Calibri"/>
          <w:color w:val="000000"/>
        </w:rPr>
        <w:t>The 21st century is characterised by rapid change and increasing interconnectedness, impacting individuals and societies in unprecedented ways and creating complex global political challenges. Global Politics is an exciting, dynamic subject that draws on a variety of disciplines in the social sciences and humanities, reflecting the complex nature of many contemporary political issues. The study of global politics enables students to critically engage with different and new perspectives and approaches to politics in order to comprehend the challenges of the changing world and become aware of their role in it as active global citizens.</w:t>
      </w:r>
    </w:p>
    <w:p w:rsidR="00C06AEF" w:rsidRPr="004532E1" w:rsidRDefault="00C06AEF" w:rsidP="00C06AEF">
      <w:pPr>
        <w:pStyle w:val="NormalWeb"/>
        <w:shd w:val="clear" w:color="auto" w:fill="FFFFFF"/>
        <w:spacing w:before="120" w:beforeAutospacing="0" w:after="120" w:afterAutospacing="0"/>
        <w:jc w:val="both"/>
        <w:rPr>
          <w:rFonts w:asciiTheme="minorHAnsi" w:eastAsia="Calibri" w:hAnsiTheme="minorHAnsi" w:cs="Calibri"/>
          <w:color w:val="000000"/>
        </w:rPr>
      </w:pPr>
      <w:r w:rsidRPr="004532E1">
        <w:rPr>
          <w:rFonts w:asciiTheme="minorHAnsi" w:eastAsia="Calibri" w:hAnsiTheme="minorHAnsi" w:cs="Calibri"/>
          <w:color w:val="000000"/>
        </w:rPr>
        <w:t>The Diploma Programme Global Politics course explores fundamental political concepts such as power, equality, sustainability and peace in a range of contexts. It allows students to develop an understanding of the local, national, international and global dimensions of political activity and processes, as well as to explore political issues affecting their own lives. The course helps students to understand abstract political concepts by grounding them in real-world examples and case studies. It also invites comparison between such examples and case studies to ensure a wider and transnational perspective.</w:t>
      </w:r>
    </w:p>
    <w:p w:rsidR="00C06AEF" w:rsidRPr="004532E1" w:rsidRDefault="00C06AEF" w:rsidP="00C06AEF">
      <w:pPr>
        <w:pStyle w:val="NormalWeb"/>
        <w:shd w:val="clear" w:color="auto" w:fill="FFFFFF"/>
        <w:spacing w:before="120" w:beforeAutospacing="0" w:after="120" w:afterAutospacing="0"/>
        <w:jc w:val="both"/>
        <w:rPr>
          <w:rFonts w:asciiTheme="minorHAnsi" w:eastAsia="Calibri" w:hAnsiTheme="minorHAnsi" w:cs="Calibri"/>
          <w:color w:val="000000"/>
        </w:rPr>
      </w:pPr>
      <w:r w:rsidRPr="004532E1">
        <w:rPr>
          <w:rFonts w:asciiTheme="minorHAnsi" w:eastAsia="Calibri" w:hAnsiTheme="minorHAnsi" w:cs="Calibri"/>
          <w:color w:val="000000"/>
        </w:rPr>
        <w:t>The core units of the course together make up a central unifying theme of “people, power and politics”. The emphasis on “people” reflects the fact that the course explores politics not only at a state level but also explores the function and impact of non-state actors, communities, groups and individuals. The concept of “power” is also emphasised as being particularly crucial to understanding the dynamics, tensions and outcomes of global politics. Throughout the course, issues such as conflict, migration or climate change are explored through an explicitly political lens: “politics” provide a uniquely rich context in which to explore the relationship between people and power.</w:t>
      </w:r>
    </w:p>
    <w:p w:rsidR="002106C0" w:rsidRPr="004532E1" w:rsidRDefault="002106C0" w:rsidP="00CD48B3">
      <w:pPr>
        <w:jc w:val="both"/>
        <w:rPr>
          <w:rFonts w:asciiTheme="minorHAnsi" w:hAnsiTheme="minorHAnsi"/>
        </w:rPr>
      </w:pPr>
    </w:p>
    <w:p w:rsidR="002106C0" w:rsidRPr="004532E1" w:rsidRDefault="00B24135">
      <w:pPr>
        <w:rPr>
          <w:rFonts w:asciiTheme="minorHAnsi" w:eastAsia="Calibri" w:hAnsiTheme="minorHAnsi" w:cs="Calibri"/>
          <w:b/>
          <w:sz w:val="28"/>
          <w:szCs w:val="28"/>
          <w:u w:val="single"/>
        </w:rPr>
      </w:pPr>
      <w:r w:rsidRPr="004532E1">
        <w:rPr>
          <w:rFonts w:asciiTheme="minorHAnsi" w:eastAsia="Calibri" w:hAnsiTheme="minorHAnsi" w:cs="Calibri"/>
          <w:b/>
          <w:sz w:val="28"/>
          <w:szCs w:val="28"/>
          <w:u w:val="single"/>
        </w:rPr>
        <w:t xml:space="preserve">How is the I.B </w:t>
      </w:r>
      <w:r w:rsidR="00E50EDA" w:rsidRPr="004532E1">
        <w:rPr>
          <w:rFonts w:asciiTheme="minorHAnsi" w:eastAsia="Calibri" w:hAnsiTheme="minorHAnsi" w:cs="Calibri"/>
          <w:b/>
          <w:sz w:val="28"/>
          <w:szCs w:val="28"/>
          <w:u w:val="single"/>
        </w:rPr>
        <w:t>Global Politics</w:t>
      </w:r>
      <w:r w:rsidRPr="004532E1">
        <w:rPr>
          <w:rFonts w:asciiTheme="minorHAnsi" w:eastAsia="Calibri" w:hAnsiTheme="minorHAnsi" w:cs="Calibri"/>
          <w:b/>
          <w:sz w:val="28"/>
          <w:szCs w:val="28"/>
          <w:u w:val="single"/>
        </w:rPr>
        <w:t xml:space="preserve"> Programme Structured?</w:t>
      </w:r>
    </w:p>
    <w:p w:rsidR="00E50EDA" w:rsidRPr="004532E1" w:rsidRDefault="00E50EDA">
      <w:pPr>
        <w:rPr>
          <w:rFonts w:asciiTheme="minorHAnsi" w:hAnsiTheme="minorHAnsi"/>
        </w:rPr>
      </w:pPr>
    </w:p>
    <w:p w:rsidR="002106C0" w:rsidRPr="004532E1" w:rsidRDefault="00C06AEF">
      <w:pPr>
        <w:numPr>
          <w:ilvl w:val="0"/>
          <w:numId w:val="4"/>
        </w:numPr>
        <w:ind w:hanging="360"/>
        <w:rPr>
          <w:rFonts w:asciiTheme="minorHAnsi" w:hAnsiTheme="minorHAnsi"/>
        </w:rPr>
      </w:pPr>
      <w:r w:rsidRPr="004532E1">
        <w:rPr>
          <w:rFonts w:asciiTheme="minorHAnsi" w:eastAsia="Calibri" w:hAnsiTheme="minorHAnsi" w:cs="Calibri"/>
        </w:rPr>
        <w:t>Global Politics</w:t>
      </w:r>
      <w:r w:rsidR="00B24135" w:rsidRPr="004532E1">
        <w:rPr>
          <w:rFonts w:asciiTheme="minorHAnsi" w:eastAsia="Calibri" w:hAnsiTheme="minorHAnsi" w:cs="Calibri"/>
        </w:rPr>
        <w:t xml:space="preserve"> is in </w:t>
      </w:r>
      <w:r w:rsidR="00CD48B3" w:rsidRPr="004532E1">
        <w:rPr>
          <w:rFonts w:asciiTheme="minorHAnsi" w:eastAsia="Calibri" w:hAnsiTheme="minorHAnsi" w:cs="Calibri"/>
        </w:rPr>
        <w:t xml:space="preserve">Group 3, </w:t>
      </w:r>
      <w:r w:rsidR="00B24135" w:rsidRPr="004532E1">
        <w:rPr>
          <w:rFonts w:asciiTheme="minorHAnsi" w:eastAsia="Calibri" w:hAnsiTheme="minorHAnsi" w:cs="Calibri"/>
        </w:rPr>
        <w:t>‘ Individuals and Societies’</w:t>
      </w:r>
    </w:p>
    <w:p w:rsidR="0017376B" w:rsidRPr="004532E1" w:rsidRDefault="0017376B" w:rsidP="0017376B">
      <w:pPr>
        <w:ind w:left="720"/>
        <w:rPr>
          <w:rFonts w:asciiTheme="minorHAnsi" w:hAnsiTheme="minorHAnsi"/>
        </w:rPr>
      </w:pPr>
    </w:p>
    <w:p w:rsidR="002106C0" w:rsidRPr="004532E1" w:rsidRDefault="00C06AEF">
      <w:pPr>
        <w:numPr>
          <w:ilvl w:val="0"/>
          <w:numId w:val="4"/>
        </w:numPr>
        <w:ind w:hanging="360"/>
        <w:rPr>
          <w:rFonts w:asciiTheme="minorHAnsi" w:hAnsiTheme="minorHAnsi"/>
        </w:rPr>
      </w:pPr>
      <w:r w:rsidRPr="004532E1">
        <w:rPr>
          <w:rFonts w:asciiTheme="minorHAnsi" w:eastAsia="Calibri" w:hAnsiTheme="minorHAnsi" w:cs="Calibri"/>
        </w:rPr>
        <w:t>Global Politics</w:t>
      </w:r>
      <w:r w:rsidR="00B24135" w:rsidRPr="004532E1">
        <w:rPr>
          <w:rFonts w:asciiTheme="minorHAnsi" w:eastAsia="Calibri" w:hAnsiTheme="minorHAnsi" w:cs="Calibri"/>
        </w:rPr>
        <w:t xml:space="preserve"> is available at both </w:t>
      </w:r>
      <w:r w:rsidR="00B24135" w:rsidRPr="004532E1">
        <w:rPr>
          <w:rFonts w:asciiTheme="minorHAnsi" w:eastAsia="Calibri" w:hAnsiTheme="minorHAnsi" w:cs="Calibri"/>
          <w:b/>
          <w:i/>
        </w:rPr>
        <w:t xml:space="preserve">Standard </w:t>
      </w:r>
      <w:r w:rsidR="00B24135" w:rsidRPr="004532E1">
        <w:rPr>
          <w:rFonts w:asciiTheme="minorHAnsi" w:eastAsia="Calibri" w:hAnsiTheme="minorHAnsi" w:cs="Calibri"/>
        </w:rPr>
        <w:t xml:space="preserve">and </w:t>
      </w:r>
      <w:r w:rsidR="00B24135" w:rsidRPr="004532E1">
        <w:rPr>
          <w:rFonts w:asciiTheme="minorHAnsi" w:eastAsia="Calibri" w:hAnsiTheme="minorHAnsi" w:cs="Calibri"/>
          <w:b/>
          <w:i/>
        </w:rPr>
        <w:t>Higher</w:t>
      </w:r>
      <w:r w:rsidR="00B24135" w:rsidRPr="004532E1">
        <w:rPr>
          <w:rFonts w:asciiTheme="minorHAnsi" w:eastAsia="Calibri" w:hAnsiTheme="minorHAnsi" w:cs="Calibri"/>
        </w:rPr>
        <w:t xml:space="preserve"> level</w:t>
      </w:r>
    </w:p>
    <w:p w:rsidR="0017376B" w:rsidRPr="004532E1" w:rsidRDefault="0017376B" w:rsidP="0017376B">
      <w:pPr>
        <w:rPr>
          <w:rFonts w:asciiTheme="minorHAnsi" w:hAnsiTheme="minorHAnsi"/>
        </w:rPr>
      </w:pPr>
    </w:p>
    <w:p w:rsidR="002106C0" w:rsidRPr="004532E1" w:rsidRDefault="00CD48B3" w:rsidP="004E1992">
      <w:pPr>
        <w:numPr>
          <w:ilvl w:val="0"/>
          <w:numId w:val="4"/>
        </w:numPr>
        <w:ind w:hanging="360"/>
        <w:rPr>
          <w:rFonts w:asciiTheme="minorHAnsi" w:hAnsiTheme="minorHAnsi"/>
        </w:rPr>
      </w:pPr>
      <w:r w:rsidRPr="004532E1">
        <w:rPr>
          <w:rFonts w:asciiTheme="minorHAnsi" w:hAnsiTheme="minorHAnsi"/>
        </w:rPr>
        <w:t>High</w:t>
      </w:r>
      <w:r w:rsidR="004E1992" w:rsidRPr="004532E1">
        <w:rPr>
          <w:rFonts w:asciiTheme="minorHAnsi" w:hAnsiTheme="minorHAnsi"/>
        </w:rPr>
        <w:t>er Level and Standard L</w:t>
      </w:r>
      <w:r w:rsidRPr="004532E1">
        <w:rPr>
          <w:rFonts w:asciiTheme="minorHAnsi" w:hAnsiTheme="minorHAnsi"/>
        </w:rPr>
        <w:t xml:space="preserve">evel students </w:t>
      </w:r>
      <w:r w:rsidRPr="004532E1">
        <w:rPr>
          <w:rFonts w:asciiTheme="minorHAnsi" w:hAnsiTheme="minorHAnsi"/>
          <w:b/>
        </w:rPr>
        <w:t>both</w:t>
      </w:r>
      <w:r w:rsidRPr="004532E1">
        <w:rPr>
          <w:rFonts w:asciiTheme="minorHAnsi" w:hAnsiTheme="minorHAnsi"/>
        </w:rPr>
        <w:t xml:space="preserve"> complete Paper 1 and Paper 2, while HL students </w:t>
      </w:r>
      <w:r w:rsidRPr="004532E1">
        <w:rPr>
          <w:rFonts w:asciiTheme="minorHAnsi" w:hAnsiTheme="minorHAnsi"/>
          <w:b/>
        </w:rPr>
        <w:t>also</w:t>
      </w:r>
      <w:r w:rsidRPr="004532E1">
        <w:rPr>
          <w:rFonts w:asciiTheme="minorHAnsi" w:hAnsiTheme="minorHAnsi"/>
        </w:rPr>
        <w:t xml:space="preserve"> complete </w:t>
      </w:r>
      <w:r w:rsidR="00C06AEF" w:rsidRPr="004532E1">
        <w:rPr>
          <w:rFonts w:asciiTheme="minorHAnsi" w:hAnsiTheme="minorHAnsi"/>
        </w:rPr>
        <w:t>an</w:t>
      </w:r>
      <w:r w:rsidR="003F1518" w:rsidRPr="004532E1">
        <w:rPr>
          <w:rFonts w:asciiTheme="minorHAnsi" w:hAnsiTheme="minorHAnsi"/>
        </w:rPr>
        <w:t xml:space="preserve"> additional question in Paper 2</w:t>
      </w:r>
      <w:r w:rsidRPr="004532E1">
        <w:rPr>
          <w:rFonts w:asciiTheme="minorHAnsi" w:hAnsiTheme="minorHAnsi"/>
        </w:rPr>
        <w:t>.</w:t>
      </w:r>
      <w:r w:rsidR="003F1518" w:rsidRPr="004532E1">
        <w:rPr>
          <w:rFonts w:asciiTheme="minorHAnsi" w:hAnsiTheme="minorHAnsi"/>
        </w:rPr>
        <w:t xml:space="preserve"> All students complete coursework, called the ‘Engagement Activity’, HL students are additionally required to submit two recorded presentation.</w:t>
      </w:r>
      <w:r w:rsidRPr="004532E1">
        <w:rPr>
          <w:rFonts w:asciiTheme="minorHAnsi" w:hAnsiTheme="minorHAnsi"/>
        </w:rPr>
        <w:t xml:space="preserve"> The table </w:t>
      </w:r>
      <w:r w:rsidR="0017376B" w:rsidRPr="004532E1">
        <w:rPr>
          <w:rFonts w:asciiTheme="minorHAnsi" w:hAnsiTheme="minorHAnsi"/>
        </w:rPr>
        <w:t xml:space="preserve">overleaf </w:t>
      </w:r>
      <w:r w:rsidRPr="004532E1">
        <w:rPr>
          <w:rFonts w:asciiTheme="minorHAnsi" w:hAnsiTheme="minorHAnsi"/>
        </w:rPr>
        <w:t>summ</w:t>
      </w:r>
      <w:r w:rsidR="0017376B" w:rsidRPr="004532E1">
        <w:rPr>
          <w:rFonts w:asciiTheme="minorHAnsi" w:hAnsiTheme="minorHAnsi"/>
        </w:rPr>
        <w:t>arises the assessment structure.</w:t>
      </w:r>
    </w:p>
    <w:p w:rsidR="0017376B" w:rsidRPr="004532E1" w:rsidRDefault="0017376B" w:rsidP="0017376B">
      <w:pPr>
        <w:rPr>
          <w:rFonts w:asciiTheme="minorHAnsi" w:hAnsiTheme="minorHAnsi"/>
        </w:rPr>
      </w:pPr>
    </w:p>
    <w:p w:rsidR="004E1992" w:rsidRPr="004532E1" w:rsidRDefault="004E1992" w:rsidP="004E1992">
      <w:pPr>
        <w:ind w:left="720"/>
        <w:rPr>
          <w:rFonts w:asciiTheme="minorHAnsi" w:hAnsiTheme="minorHAnsi"/>
        </w:rPr>
      </w:pPr>
    </w:p>
    <w:p w:rsidR="0017376B" w:rsidRPr="004532E1" w:rsidRDefault="0017376B" w:rsidP="004E1992">
      <w:pPr>
        <w:ind w:left="720"/>
        <w:rPr>
          <w:rFonts w:asciiTheme="minorHAnsi" w:hAnsiTheme="minorHAnsi"/>
        </w:rPr>
      </w:pPr>
    </w:p>
    <w:p w:rsidR="00626C39" w:rsidRPr="004532E1" w:rsidRDefault="00626C39" w:rsidP="004E1992">
      <w:pPr>
        <w:ind w:left="720"/>
        <w:rPr>
          <w:rFonts w:asciiTheme="minorHAnsi" w:hAnsiTheme="minorHAnsi"/>
        </w:rPr>
      </w:pPr>
    </w:p>
    <w:tbl>
      <w:tblPr>
        <w:tblStyle w:val="a1"/>
        <w:tblW w:w="8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1201"/>
        <w:gridCol w:w="3287"/>
        <w:gridCol w:w="1290"/>
      </w:tblGrid>
      <w:tr w:rsidR="002106C0" w:rsidRPr="004532E1" w:rsidTr="005307F8">
        <w:trPr>
          <w:jc w:val="center"/>
        </w:trPr>
        <w:tc>
          <w:tcPr>
            <w:tcW w:w="2267" w:type="dxa"/>
            <w:shd w:val="clear" w:color="auto" w:fill="D9D9D9"/>
          </w:tcPr>
          <w:p w:rsidR="002106C0" w:rsidRPr="004532E1" w:rsidRDefault="002106C0">
            <w:pPr>
              <w:rPr>
                <w:rFonts w:asciiTheme="minorHAnsi" w:hAnsiTheme="minorHAnsi"/>
              </w:rPr>
            </w:pPr>
          </w:p>
          <w:p w:rsidR="002106C0" w:rsidRPr="004532E1" w:rsidRDefault="00B24135">
            <w:pPr>
              <w:rPr>
                <w:rFonts w:asciiTheme="minorHAnsi" w:hAnsiTheme="minorHAnsi"/>
              </w:rPr>
            </w:pPr>
            <w:r w:rsidRPr="004532E1">
              <w:rPr>
                <w:rFonts w:asciiTheme="minorHAnsi" w:eastAsia="Calibri" w:hAnsiTheme="minorHAnsi" w:cs="Calibri"/>
                <w:b/>
                <w:sz w:val="20"/>
                <w:szCs w:val="20"/>
              </w:rPr>
              <w:t>Title</w:t>
            </w:r>
          </w:p>
        </w:tc>
        <w:tc>
          <w:tcPr>
            <w:tcW w:w="1201" w:type="dxa"/>
            <w:shd w:val="clear" w:color="auto" w:fill="D9D9D9"/>
          </w:tcPr>
          <w:p w:rsidR="002106C0" w:rsidRPr="004532E1" w:rsidRDefault="002106C0">
            <w:pPr>
              <w:rPr>
                <w:rFonts w:asciiTheme="minorHAnsi" w:hAnsiTheme="minorHAnsi"/>
              </w:rPr>
            </w:pPr>
          </w:p>
          <w:p w:rsidR="002106C0" w:rsidRPr="004532E1" w:rsidRDefault="00B24135">
            <w:pPr>
              <w:rPr>
                <w:rFonts w:asciiTheme="minorHAnsi" w:hAnsiTheme="minorHAnsi"/>
              </w:rPr>
            </w:pPr>
            <w:r w:rsidRPr="004532E1">
              <w:rPr>
                <w:rFonts w:asciiTheme="minorHAnsi" w:eastAsia="Calibri" w:hAnsiTheme="minorHAnsi" w:cs="Calibri"/>
                <w:b/>
                <w:sz w:val="20"/>
                <w:szCs w:val="20"/>
              </w:rPr>
              <w:t>Exam Paper</w:t>
            </w:r>
          </w:p>
        </w:tc>
        <w:tc>
          <w:tcPr>
            <w:tcW w:w="3287" w:type="dxa"/>
            <w:shd w:val="clear" w:color="auto" w:fill="D9D9D9"/>
          </w:tcPr>
          <w:p w:rsidR="002106C0" w:rsidRPr="004532E1" w:rsidRDefault="002106C0">
            <w:pPr>
              <w:rPr>
                <w:rFonts w:asciiTheme="minorHAnsi" w:hAnsiTheme="minorHAnsi"/>
              </w:rPr>
            </w:pPr>
          </w:p>
          <w:p w:rsidR="002106C0" w:rsidRPr="004532E1" w:rsidRDefault="00B24135">
            <w:pPr>
              <w:rPr>
                <w:rFonts w:asciiTheme="minorHAnsi" w:hAnsiTheme="minorHAnsi"/>
              </w:rPr>
            </w:pPr>
            <w:r w:rsidRPr="004532E1">
              <w:rPr>
                <w:rFonts w:asciiTheme="minorHAnsi" w:eastAsia="Calibri" w:hAnsiTheme="minorHAnsi" w:cs="Calibri"/>
                <w:b/>
                <w:sz w:val="20"/>
                <w:szCs w:val="20"/>
              </w:rPr>
              <w:t>Exam Questions Focus</w:t>
            </w:r>
          </w:p>
        </w:tc>
        <w:tc>
          <w:tcPr>
            <w:tcW w:w="1290" w:type="dxa"/>
            <w:shd w:val="clear" w:color="auto" w:fill="D9D9D9"/>
          </w:tcPr>
          <w:p w:rsidR="002106C0" w:rsidRPr="004532E1" w:rsidRDefault="002106C0">
            <w:pPr>
              <w:rPr>
                <w:rFonts w:asciiTheme="minorHAnsi" w:hAnsiTheme="minorHAnsi"/>
              </w:rPr>
            </w:pPr>
          </w:p>
          <w:p w:rsidR="002106C0" w:rsidRPr="004532E1" w:rsidRDefault="00B24135">
            <w:pPr>
              <w:rPr>
                <w:rFonts w:asciiTheme="minorHAnsi" w:hAnsiTheme="minorHAnsi"/>
              </w:rPr>
            </w:pPr>
            <w:r w:rsidRPr="004532E1">
              <w:rPr>
                <w:rFonts w:asciiTheme="minorHAnsi" w:eastAsia="Calibri" w:hAnsiTheme="minorHAnsi" w:cs="Calibri"/>
                <w:b/>
                <w:sz w:val="20"/>
                <w:szCs w:val="20"/>
              </w:rPr>
              <w:t>Weighting</w:t>
            </w:r>
          </w:p>
          <w:p w:rsidR="002106C0" w:rsidRPr="004532E1" w:rsidRDefault="00B24135">
            <w:pPr>
              <w:rPr>
                <w:rFonts w:asciiTheme="minorHAnsi" w:hAnsiTheme="minorHAnsi"/>
              </w:rPr>
            </w:pPr>
            <w:r w:rsidRPr="004532E1">
              <w:rPr>
                <w:rFonts w:asciiTheme="minorHAnsi" w:eastAsia="Calibri" w:hAnsiTheme="minorHAnsi" w:cs="Calibri"/>
                <w:b/>
                <w:sz w:val="20"/>
                <w:szCs w:val="20"/>
              </w:rPr>
              <w:t>SL          HL</w:t>
            </w:r>
          </w:p>
        </w:tc>
      </w:tr>
      <w:tr w:rsidR="002106C0" w:rsidRPr="004532E1" w:rsidTr="005307F8">
        <w:trPr>
          <w:jc w:val="center"/>
        </w:trPr>
        <w:tc>
          <w:tcPr>
            <w:tcW w:w="2267" w:type="dxa"/>
          </w:tcPr>
          <w:p w:rsidR="002106C0" w:rsidRPr="004532E1" w:rsidRDefault="00C06AEF">
            <w:pPr>
              <w:rPr>
                <w:rFonts w:asciiTheme="minorHAnsi" w:hAnsiTheme="minorHAnsi"/>
              </w:rPr>
            </w:pPr>
            <w:r w:rsidRPr="004532E1">
              <w:rPr>
                <w:rFonts w:asciiTheme="minorHAnsi" w:eastAsia="Calibri" w:hAnsiTheme="minorHAnsi" w:cs="Calibri"/>
                <w:b/>
                <w:sz w:val="20"/>
                <w:szCs w:val="20"/>
              </w:rPr>
              <w:t>Stimulus-based paper on a topic from one of the four core units</w:t>
            </w:r>
          </w:p>
          <w:p w:rsidR="002106C0" w:rsidRPr="004532E1" w:rsidRDefault="002106C0">
            <w:pPr>
              <w:rPr>
                <w:rFonts w:asciiTheme="minorHAnsi" w:hAnsiTheme="minorHAnsi"/>
              </w:rPr>
            </w:pPr>
          </w:p>
          <w:p w:rsidR="005307F8" w:rsidRPr="004532E1" w:rsidRDefault="005307F8" w:rsidP="005307F8">
            <w:pPr>
              <w:rPr>
                <w:rFonts w:asciiTheme="minorHAnsi" w:hAnsiTheme="minorHAnsi"/>
                <w:sz w:val="20"/>
                <w:szCs w:val="20"/>
              </w:rPr>
            </w:pPr>
            <w:r w:rsidRPr="004532E1">
              <w:rPr>
                <w:rFonts w:asciiTheme="minorHAnsi" w:eastAsia="Calibri" w:hAnsiTheme="minorHAnsi" w:cs="Calibri"/>
                <w:sz w:val="20"/>
                <w:szCs w:val="20"/>
              </w:rPr>
              <w:t>1.</w:t>
            </w:r>
            <w:r w:rsidRPr="004532E1">
              <w:rPr>
                <w:rFonts w:asciiTheme="minorHAnsi" w:eastAsia="Calibri" w:hAnsiTheme="minorHAnsi" w:cs="Calibri"/>
                <w:b/>
                <w:sz w:val="20"/>
                <w:szCs w:val="20"/>
              </w:rPr>
              <w:t xml:space="preserve"> </w:t>
            </w:r>
            <w:r w:rsidRPr="004532E1">
              <w:rPr>
                <w:rFonts w:asciiTheme="minorHAnsi" w:hAnsiTheme="minorHAnsi"/>
                <w:sz w:val="20"/>
                <w:szCs w:val="20"/>
              </w:rPr>
              <w:t>Power, sovereignty &amp; international relations</w:t>
            </w:r>
          </w:p>
          <w:p w:rsidR="005307F8" w:rsidRPr="004532E1" w:rsidRDefault="005307F8" w:rsidP="005307F8">
            <w:pPr>
              <w:rPr>
                <w:rFonts w:asciiTheme="minorHAnsi" w:hAnsiTheme="minorHAnsi"/>
                <w:sz w:val="20"/>
                <w:szCs w:val="20"/>
              </w:rPr>
            </w:pPr>
            <w:r w:rsidRPr="004532E1">
              <w:rPr>
                <w:rFonts w:asciiTheme="minorHAnsi" w:hAnsiTheme="minorHAnsi"/>
                <w:sz w:val="20"/>
                <w:szCs w:val="20"/>
              </w:rPr>
              <w:t>2. Human Rights</w:t>
            </w:r>
          </w:p>
          <w:p w:rsidR="005307F8" w:rsidRPr="004532E1" w:rsidRDefault="005307F8" w:rsidP="005307F8">
            <w:pPr>
              <w:rPr>
                <w:rFonts w:asciiTheme="minorHAnsi" w:hAnsiTheme="minorHAnsi"/>
                <w:sz w:val="20"/>
                <w:szCs w:val="20"/>
              </w:rPr>
            </w:pPr>
            <w:r w:rsidRPr="004532E1">
              <w:rPr>
                <w:rFonts w:asciiTheme="minorHAnsi" w:hAnsiTheme="minorHAnsi"/>
                <w:sz w:val="20"/>
                <w:szCs w:val="20"/>
              </w:rPr>
              <w:t>3. Development</w:t>
            </w:r>
          </w:p>
          <w:p w:rsidR="005307F8" w:rsidRPr="004532E1" w:rsidRDefault="005307F8">
            <w:pPr>
              <w:rPr>
                <w:rFonts w:asciiTheme="minorHAnsi" w:hAnsiTheme="minorHAnsi"/>
                <w:sz w:val="20"/>
                <w:szCs w:val="20"/>
              </w:rPr>
            </w:pPr>
            <w:r w:rsidRPr="004532E1">
              <w:rPr>
                <w:rFonts w:asciiTheme="minorHAnsi" w:hAnsiTheme="minorHAnsi"/>
                <w:sz w:val="20"/>
                <w:szCs w:val="20"/>
              </w:rPr>
              <w:t>4. Peace &amp; conflict</w:t>
            </w:r>
          </w:p>
          <w:p w:rsidR="005307F8" w:rsidRPr="004532E1" w:rsidRDefault="005307F8">
            <w:pPr>
              <w:rPr>
                <w:rFonts w:asciiTheme="minorHAnsi" w:hAnsiTheme="minorHAnsi"/>
                <w:sz w:val="20"/>
                <w:szCs w:val="20"/>
              </w:rPr>
            </w:pPr>
          </w:p>
        </w:tc>
        <w:tc>
          <w:tcPr>
            <w:tcW w:w="1201" w:type="dxa"/>
          </w:tcPr>
          <w:p w:rsidR="002106C0" w:rsidRPr="004532E1" w:rsidRDefault="00B24135">
            <w:pPr>
              <w:rPr>
                <w:rFonts w:asciiTheme="minorHAnsi" w:eastAsia="Calibri" w:hAnsiTheme="minorHAnsi" w:cs="Calibri"/>
                <w:sz w:val="20"/>
                <w:szCs w:val="20"/>
              </w:rPr>
            </w:pPr>
            <w:r w:rsidRPr="004532E1">
              <w:rPr>
                <w:rFonts w:asciiTheme="minorHAnsi" w:eastAsia="Calibri" w:hAnsiTheme="minorHAnsi" w:cs="Calibri"/>
                <w:sz w:val="20"/>
                <w:szCs w:val="20"/>
              </w:rPr>
              <w:t>Paper 1</w:t>
            </w:r>
          </w:p>
          <w:p w:rsidR="0008273D" w:rsidRPr="004532E1" w:rsidRDefault="0008273D">
            <w:pPr>
              <w:rPr>
                <w:rFonts w:asciiTheme="minorHAnsi" w:eastAsia="Calibri" w:hAnsiTheme="minorHAnsi" w:cs="Calibri"/>
                <w:sz w:val="20"/>
                <w:szCs w:val="20"/>
              </w:rPr>
            </w:pPr>
          </w:p>
          <w:p w:rsidR="0008273D" w:rsidRPr="004532E1" w:rsidRDefault="0008273D">
            <w:pPr>
              <w:rPr>
                <w:rFonts w:asciiTheme="minorHAnsi" w:hAnsiTheme="minorHAnsi"/>
                <w:b/>
                <w:i/>
              </w:rPr>
            </w:pPr>
            <w:r w:rsidRPr="004532E1">
              <w:rPr>
                <w:rFonts w:asciiTheme="minorHAnsi" w:eastAsia="Calibri" w:hAnsiTheme="minorHAnsi" w:cs="Calibri"/>
                <w:b/>
                <w:i/>
                <w:sz w:val="20"/>
                <w:szCs w:val="20"/>
              </w:rPr>
              <w:t>SL &amp; HL</w:t>
            </w:r>
          </w:p>
        </w:tc>
        <w:tc>
          <w:tcPr>
            <w:tcW w:w="3287" w:type="dxa"/>
          </w:tcPr>
          <w:p w:rsidR="002106C0" w:rsidRPr="004532E1" w:rsidRDefault="00B24135">
            <w:pPr>
              <w:rPr>
                <w:rFonts w:asciiTheme="minorHAnsi" w:hAnsiTheme="minorHAnsi"/>
              </w:rPr>
            </w:pPr>
            <w:r w:rsidRPr="004532E1">
              <w:rPr>
                <w:rFonts w:asciiTheme="minorHAnsi" w:eastAsia="Calibri" w:hAnsiTheme="minorHAnsi" w:cs="Calibri"/>
                <w:sz w:val="20"/>
                <w:szCs w:val="20"/>
              </w:rPr>
              <w:t>Document Study</w:t>
            </w:r>
          </w:p>
          <w:p w:rsidR="002106C0" w:rsidRPr="004532E1" w:rsidRDefault="002106C0">
            <w:pPr>
              <w:rPr>
                <w:rFonts w:asciiTheme="minorHAnsi" w:hAnsiTheme="minorHAnsi"/>
              </w:rPr>
            </w:pPr>
          </w:p>
          <w:p w:rsidR="002106C0" w:rsidRPr="004532E1" w:rsidRDefault="00B24135" w:rsidP="00C06AEF">
            <w:pPr>
              <w:rPr>
                <w:rFonts w:asciiTheme="minorHAnsi" w:hAnsiTheme="minorHAnsi"/>
              </w:rPr>
            </w:pPr>
            <w:r w:rsidRPr="004532E1">
              <w:rPr>
                <w:rFonts w:asciiTheme="minorHAnsi" w:eastAsia="Calibri" w:hAnsiTheme="minorHAnsi" w:cs="Calibri"/>
                <w:sz w:val="20"/>
                <w:szCs w:val="20"/>
              </w:rPr>
              <w:t xml:space="preserve">Answer all 4 </w:t>
            </w:r>
            <w:r w:rsidR="00C06AEF" w:rsidRPr="004532E1">
              <w:rPr>
                <w:rFonts w:asciiTheme="minorHAnsi" w:eastAsia="Calibri" w:hAnsiTheme="minorHAnsi" w:cs="Calibri"/>
                <w:sz w:val="20"/>
                <w:szCs w:val="20"/>
              </w:rPr>
              <w:t>short answer/structured questions in 1 hr 15 minutes</w:t>
            </w:r>
          </w:p>
          <w:p w:rsidR="002106C0" w:rsidRPr="004532E1" w:rsidRDefault="002106C0">
            <w:pPr>
              <w:rPr>
                <w:rFonts w:asciiTheme="minorHAnsi" w:hAnsiTheme="minorHAnsi"/>
              </w:rPr>
            </w:pPr>
          </w:p>
        </w:tc>
        <w:tc>
          <w:tcPr>
            <w:tcW w:w="1290" w:type="dxa"/>
          </w:tcPr>
          <w:p w:rsidR="002106C0" w:rsidRPr="004532E1" w:rsidRDefault="002106C0">
            <w:pPr>
              <w:rPr>
                <w:rFonts w:asciiTheme="minorHAnsi" w:hAnsiTheme="minorHAnsi"/>
              </w:rPr>
            </w:pPr>
          </w:p>
          <w:p w:rsidR="002106C0" w:rsidRPr="004532E1" w:rsidRDefault="00B24135">
            <w:pPr>
              <w:rPr>
                <w:rFonts w:asciiTheme="minorHAnsi" w:hAnsiTheme="minorHAnsi"/>
              </w:rPr>
            </w:pPr>
            <w:r w:rsidRPr="004532E1">
              <w:rPr>
                <w:rFonts w:asciiTheme="minorHAnsi" w:eastAsia="Calibri" w:hAnsiTheme="minorHAnsi" w:cs="Calibri"/>
                <w:sz w:val="20"/>
                <w:szCs w:val="20"/>
              </w:rPr>
              <w:t>30%      20%</w:t>
            </w:r>
          </w:p>
        </w:tc>
      </w:tr>
      <w:tr w:rsidR="002106C0" w:rsidRPr="004532E1" w:rsidTr="005307F8">
        <w:trPr>
          <w:jc w:val="center"/>
        </w:trPr>
        <w:tc>
          <w:tcPr>
            <w:tcW w:w="2267" w:type="dxa"/>
          </w:tcPr>
          <w:p w:rsidR="002106C0" w:rsidRPr="004532E1" w:rsidRDefault="00C06AEF">
            <w:pPr>
              <w:rPr>
                <w:rFonts w:asciiTheme="minorHAnsi" w:eastAsia="Calibri" w:hAnsiTheme="minorHAnsi" w:cs="Calibri"/>
                <w:b/>
                <w:sz w:val="20"/>
                <w:szCs w:val="20"/>
              </w:rPr>
            </w:pPr>
            <w:r w:rsidRPr="004532E1">
              <w:rPr>
                <w:rFonts w:asciiTheme="minorHAnsi" w:eastAsia="Calibri" w:hAnsiTheme="minorHAnsi" w:cs="Calibri"/>
                <w:b/>
                <w:sz w:val="20"/>
                <w:szCs w:val="20"/>
              </w:rPr>
              <w:t>People, Power &amp; Politics</w:t>
            </w:r>
          </w:p>
          <w:p w:rsidR="005307F8" w:rsidRPr="004532E1" w:rsidRDefault="005307F8">
            <w:pPr>
              <w:rPr>
                <w:rFonts w:asciiTheme="minorHAnsi" w:eastAsia="Calibri" w:hAnsiTheme="minorHAnsi" w:cs="Calibri"/>
                <w:b/>
                <w:sz w:val="20"/>
                <w:szCs w:val="20"/>
              </w:rPr>
            </w:pPr>
          </w:p>
          <w:p w:rsidR="00C06AEF" w:rsidRPr="004532E1" w:rsidRDefault="005307F8" w:rsidP="00C06AEF">
            <w:pPr>
              <w:rPr>
                <w:rFonts w:asciiTheme="minorHAnsi" w:hAnsiTheme="minorHAnsi"/>
                <w:sz w:val="20"/>
                <w:szCs w:val="20"/>
              </w:rPr>
            </w:pPr>
            <w:r w:rsidRPr="004532E1">
              <w:rPr>
                <w:rFonts w:asciiTheme="minorHAnsi" w:eastAsia="Calibri" w:hAnsiTheme="minorHAnsi" w:cs="Calibri"/>
                <w:sz w:val="20"/>
                <w:szCs w:val="20"/>
              </w:rPr>
              <w:t>1.</w:t>
            </w:r>
            <w:r w:rsidRPr="004532E1">
              <w:rPr>
                <w:rFonts w:asciiTheme="minorHAnsi" w:eastAsia="Calibri" w:hAnsiTheme="minorHAnsi" w:cs="Calibri"/>
                <w:b/>
                <w:sz w:val="20"/>
                <w:szCs w:val="20"/>
              </w:rPr>
              <w:t xml:space="preserve"> </w:t>
            </w:r>
            <w:r w:rsidR="00C06AEF" w:rsidRPr="004532E1">
              <w:rPr>
                <w:rFonts w:asciiTheme="minorHAnsi" w:hAnsiTheme="minorHAnsi"/>
                <w:sz w:val="20"/>
                <w:szCs w:val="20"/>
              </w:rPr>
              <w:t>Power</w:t>
            </w:r>
            <w:r w:rsidRPr="004532E1">
              <w:rPr>
                <w:rFonts w:asciiTheme="minorHAnsi" w:hAnsiTheme="minorHAnsi"/>
                <w:sz w:val="20"/>
                <w:szCs w:val="20"/>
              </w:rPr>
              <w:t>,</w:t>
            </w:r>
            <w:r w:rsidR="00C06AEF" w:rsidRPr="004532E1">
              <w:rPr>
                <w:rFonts w:asciiTheme="minorHAnsi" w:hAnsiTheme="minorHAnsi"/>
                <w:sz w:val="20"/>
                <w:szCs w:val="20"/>
              </w:rPr>
              <w:t xml:space="preserve"> sovereignty &amp; international relations</w:t>
            </w:r>
          </w:p>
          <w:p w:rsidR="00C06AEF" w:rsidRPr="004532E1" w:rsidRDefault="005307F8" w:rsidP="00C06AEF">
            <w:pPr>
              <w:rPr>
                <w:rFonts w:asciiTheme="minorHAnsi" w:hAnsiTheme="minorHAnsi"/>
                <w:sz w:val="20"/>
                <w:szCs w:val="20"/>
              </w:rPr>
            </w:pPr>
            <w:r w:rsidRPr="004532E1">
              <w:rPr>
                <w:rFonts w:asciiTheme="minorHAnsi" w:hAnsiTheme="minorHAnsi"/>
                <w:sz w:val="20"/>
                <w:szCs w:val="20"/>
              </w:rPr>
              <w:t xml:space="preserve">2. </w:t>
            </w:r>
            <w:r w:rsidR="00C06AEF" w:rsidRPr="004532E1">
              <w:rPr>
                <w:rFonts w:asciiTheme="minorHAnsi" w:hAnsiTheme="minorHAnsi"/>
                <w:sz w:val="20"/>
                <w:szCs w:val="20"/>
              </w:rPr>
              <w:t>Human Rights</w:t>
            </w:r>
          </w:p>
          <w:p w:rsidR="00C06AEF" w:rsidRPr="004532E1" w:rsidRDefault="005307F8" w:rsidP="00C06AEF">
            <w:pPr>
              <w:rPr>
                <w:rFonts w:asciiTheme="minorHAnsi" w:hAnsiTheme="minorHAnsi"/>
                <w:sz w:val="20"/>
                <w:szCs w:val="20"/>
              </w:rPr>
            </w:pPr>
            <w:r w:rsidRPr="004532E1">
              <w:rPr>
                <w:rFonts w:asciiTheme="minorHAnsi" w:hAnsiTheme="minorHAnsi"/>
                <w:sz w:val="20"/>
                <w:szCs w:val="20"/>
              </w:rPr>
              <w:t xml:space="preserve">3. </w:t>
            </w:r>
            <w:r w:rsidR="00C06AEF" w:rsidRPr="004532E1">
              <w:rPr>
                <w:rFonts w:asciiTheme="minorHAnsi" w:hAnsiTheme="minorHAnsi"/>
                <w:sz w:val="20"/>
                <w:szCs w:val="20"/>
              </w:rPr>
              <w:t>Development</w:t>
            </w:r>
          </w:p>
          <w:p w:rsidR="00C06AEF" w:rsidRPr="004532E1" w:rsidRDefault="005307F8" w:rsidP="00C06AEF">
            <w:pPr>
              <w:rPr>
                <w:rFonts w:asciiTheme="minorHAnsi" w:hAnsiTheme="minorHAnsi"/>
                <w:sz w:val="20"/>
                <w:szCs w:val="20"/>
              </w:rPr>
            </w:pPr>
            <w:r w:rsidRPr="004532E1">
              <w:rPr>
                <w:rFonts w:asciiTheme="minorHAnsi" w:hAnsiTheme="minorHAnsi"/>
                <w:sz w:val="20"/>
                <w:szCs w:val="20"/>
              </w:rPr>
              <w:t xml:space="preserve">4. </w:t>
            </w:r>
            <w:r w:rsidR="00C06AEF" w:rsidRPr="004532E1">
              <w:rPr>
                <w:rFonts w:asciiTheme="minorHAnsi" w:hAnsiTheme="minorHAnsi"/>
                <w:sz w:val="20"/>
                <w:szCs w:val="20"/>
              </w:rPr>
              <w:t>Peace &amp; conflict</w:t>
            </w:r>
          </w:p>
          <w:p w:rsidR="002106C0" w:rsidRPr="004532E1" w:rsidRDefault="002106C0">
            <w:pPr>
              <w:rPr>
                <w:rFonts w:asciiTheme="minorHAnsi" w:hAnsiTheme="minorHAnsi"/>
              </w:rPr>
            </w:pPr>
          </w:p>
        </w:tc>
        <w:tc>
          <w:tcPr>
            <w:tcW w:w="1201" w:type="dxa"/>
          </w:tcPr>
          <w:p w:rsidR="002106C0" w:rsidRPr="004532E1" w:rsidRDefault="002106C0">
            <w:pPr>
              <w:rPr>
                <w:rFonts w:asciiTheme="minorHAnsi" w:hAnsiTheme="minorHAnsi"/>
              </w:rPr>
            </w:pPr>
          </w:p>
          <w:p w:rsidR="002106C0" w:rsidRPr="004532E1" w:rsidRDefault="00B24135">
            <w:pPr>
              <w:rPr>
                <w:rFonts w:asciiTheme="minorHAnsi" w:eastAsia="Calibri" w:hAnsiTheme="minorHAnsi" w:cs="Calibri"/>
                <w:sz w:val="20"/>
                <w:szCs w:val="20"/>
              </w:rPr>
            </w:pPr>
            <w:r w:rsidRPr="004532E1">
              <w:rPr>
                <w:rFonts w:asciiTheme="minorHAnsi" w:eastAsia="Calibri" w:hAnsiTheme="minorHAnsi" w:cs="Calibri"/>
                <w:sz w:val="20"/>
                <w:szCs w:val="20"/>
              </w:rPr>
              <w:t>Paper 2</w:t>
            </w:r>
          </w:p>
          <w:p w:rsidR="0008273D" w:rsidRPr="004532E1" w:rsidRDefault="0008273D">
            <w:pPr>
              <w:rPr>
                <w:rFonts w:asciiTheme="minorHAnsi" w:eastAsia="Calibri" w:hAnsiTheme="minorHAnsi" w:cs="Calibri"/>
                <w:sz w:val="20"/>
                <w:szCs w:val="20"/>
              </w:rPr>
            </w:pPr>
          </w:p>
          <w:p w:rsidR="0008273D" w:rsidRPr="004532E1" w:rsidRDefault="0008273D">
            <w:pPr>
              <w:rPr>
                <w:rFonts w:asciiTheme="minorHAnsi" w:hAnsiTheme="minorHAnsi"/>
                <w:b/>
                <w:i/>
              </w:rPr>
            </w:pPr>
            <w:r w:rsidRPr="004532E1">
              <w:rPr>
                <w:rFonts w:asciiTheme="minorHAnsi" w:eastAsia="Calibri" w:hAnsiTheme="minorHAnsi" w:cs="Calibri"/>
                <w:b/>
                <w:i/>
                <w:sz w:val="20"/>
                <w:szCs w:val="20"/>
              </w:rPr>
              <w:t>SL &amp; HL</w:t>
            </w:r>
          </w:p>
        </w:tc>
        <w:tc>
          <w:tcPr>
            <w:tcW w:w="3287" w:type="dxa"/>
          </w:tcPr>
          <w:p w:rsidR="002106C0" w:rsidRPr="004532E1" w:rsidRDefault="00B24135">
            <w:pPr>
              <w:rPr>
                <w:rFonts w:asciiTheme="minorHAnsi" w:hAnsiTheme="minorHAnsi"/>
              </w:rPr>
            </w:pPr>
            <w:r w:rsidRPr="004532E1">
              <w:rPr>
                <w:rFonts w:asciiTheme="minorHAnsi" w:eastAsia="Calibri" w:hAnsiTheme="minorHAnsi" w:cs="Calibri"/>
                <w:sz w:val="20"/>
                <w:szCs w:val="20"/>
              </w:rPr>
              <w:t>Broad Questions</w:t>
            </w:r>
          </w:p>
          <w:p w:rsidR="002106C0" w:rsidRPr="004532E1" w:rsidRDefault="002106C0">
            <w:pPr>
              <w:rPr>
                <w:rFonts w:asciiTheme="minorHAnsi" w:hAnsiTheme="minorHAnsi"/>
              </w:rPr>
            </w:pPr>
          </w:p>
          <w:p w:rsidR="002106C0" w:rsidRPr="004532E1" w:rsidRDefault="00C06AEF">
            <w:pPr>
              <w:rPr>
                <w:rFonts w:asciiTheme="minorHAnsi" w:eastAsia="Calibri" w:hAnsiTheme="minorHAnsi" w:cs="Calibri"/>
                <w:sz w:val="20"/>
                <w:szCs w:val="20"/>
              </w:rPr>
            </w:pPr>
            <w:r w:rsidRPr="004532E1">
              <w:rPr>
                <w:rFonts w:asciiTheme="minorHAnsi" w:eastAsia="Calibri" w:hAnsiTheme="minorHAnsi" w:cs="Calibri"/>
                <w:sz w:val="20"/>
                <w:szCs w:val="20"/>
              </w:rPr>
              <w:t>SL: 2 x Essays in 1hr 45</w:t>
            </w:r>
            <w:r w:rsidR="00B24135" w:rsidRPr="004532E1">
              <w:rPr>
                <w:rFonts w:asciiTheme="minorHAnsi" w:eastAsia="Calibri" w:hAnsiTheme="minorHAnsi" w:cs="Calibri"/>
                <w:sz w:val="20"/>
                <w:szCs w:val="20"/>
              </w:rPr>
              <w:t xml:space="preserve"> minutes</w:t>
            </w:r>
          </w:p>
          <w:p w:rsidR="00C06AEF" w:rsidRPr="004532E1" w:rsidRDefault="00C06AEF">
            <w:pPr>
              <w:rPr>
                <w:rFonts w:asciiTheme="minorHAnsi" w:eastAsia="Calibri" w:hAnsiTheme="minorHAnsi" w:cs="Calibri"/>
                <w:sz w:val="20"/>
                <w:szCs w:val="20"/>
              </w:rPr>
            </w:pPr>
          </w:p>
          <w:p w:rsidR="00C06AEF" w:rsidRPr="004532E1" w:rsidRDefault="00C06AEF">
            <w:pPr>
              <w:rPr>
                <w:rFonts w:asciiTheme="minorHAnsi" w:hAnsiTheme="minorHAnsi"/>
              </w:rPr>
            </w:pPr>
            <w:r w:rsidRPr="004532E1">
              <w:rPr>
                <w:rFonts w:asciiTheme="minorHAnsi" w:eastAsia="Calibri" w:hAnsiTheme="minorHAnsi" w:cs="Calibri"/>
                <w:sz w:val="20"/>
                <w:szCs w:val="20"/>
              </w:rPr>
              <w:t>HL: 3 x Essays in  2hr 45 minutes</w:t>
            </w:r>
          </w:p>
          <w:p w:rsidR="002106C0" w:rsidRPr="004532E1" w:rsidRDefault="002106C0">
            <w:pPr>
              <w:rPr>
                <w:rFonts w:asciiTheme="minorHAnsi" w:hAnsiTheme="minorHAnsi"/>
              </w:rPr>
            </w:pPr>
          </w:p>
          <w:p w:rsidR="002106C0" w:rsidRPr="004532E1" w:rsidRDefault="00B24135">
            <w:pPr>
              <w:rPr>
                <w:rFonts w:asciiTheme="minorHAnsi" w:hAnsiTheme="minorHAnsi"/>
              </w:rPr>
            </w:pPr>
            <w:r w:rsidRPr="004532E1">
              <w:rPr>
                <w:rFonts w:asciiTheme="minorHAnsi" w:eastAsia="Calibri" w:hAnsiTheme="minorHAnsi" w:cs="Calibri"/>
                <w:sz w:val="20"/>
                <w:szCs w:val="20"/>
              </w:rPr>
              <w:t xml:space="preserve">(from </w:t>
            </w:r>
            <w:r w:rsidRPr="004532E1">
              <w:rPr>
                <w:rFonts w:asciiTheme="minorHAnsi" w:eastAsia="Calibri" w:hAnsiTheme="minorHAnsi" w:cs="Calibri"/>
                <w:sz w:val="20"/>
                <w:szCs w:val="20"/>
                <w:u w:val="single"/>
              </w:rPr>
              <w:t>different</w:t>
            </w:r>
            <w:r w:rsidRPr="004532E1">
              <w:rPr>
                <w:rFonts w:asciiTheme="minorHAnsi" w:eastAsia="Calibri" w:hAnsiTheme="minorHAnsi" w:cs="Calibri"/>
                <w:sz w:val="20"/>
                <w:szCs w:val="20"/>
              </w:rPr>
              <w:t xml:space="preserve"> topics)</w:t>
            </w:r>
          </w:p>
        </w:tc>
        <w:tc>
          <w:tcPr>
            <w:tcW w:w="1290" w:type="dxa"/>
          </w:tcPr>
          <w:p w:rsidR="002106C0" w:rsidRPr="004532E1" w:rsidRDefault="002106C0">
            <w:pPr>
              <w:rPr>
                <w:rFonts w:asciiTheme="minorHAnsi" w:hAnsiTheme="minorHAnsi"/>
              </w:rPr>
            </w:pPr>
          </w:p>
          <w:p w:rsidR="002106C0" w:rsidRPr="004532E1" w:rsidRDefault="00B24135">
            <w:pPr>
              <w:rPr>
                <w:rFonts w:asciiTheme="minorHAnsi" w:hAnsiTheme="minorHAnsi"/>
              </w:rPr>
            </w:pPr>
            <w:r w:rsidRPr="004532E1">
              <w:rPr>
                <w:rFonts w:asciiTheme="minorHAnsi" w:eastAsia="Calibri" w:hAnsiTheme="minorHAnsi" w:cs="Calibri"/>
                <w:sz w:val="20"/>
                <w:szCs w:val="20"/>
              </w:rPr>
              <w:t xml:space="preserve">45%      </w:t>
            </w:r>
            <w:r w:rsidR="00C06AEF" w:rsidRPr="004532E1">
              <w:rPr>
                <w:rFonts w:asciiTheme="minorHAnsi" w:eastAsia="Calibri" w:hAnsiTheme="minorHAnsi" w:cs="Calibri"/>
                <w:sz w:val="20"/>
                <w:szCs w:val="20"/>
              </w:rPr>
              <w:t>40</w:t>
            </w:r>
            <w:r w:rsidRPr="004532E1">
              <w:rPr>
                <w:rFonts w:asciiTheme="minorHAnsi" w:eastAsia="Calibri" w:hAnsiTheme="minorHAnsi" w:cs="Calibri"/>
                <w:sz w:val="20"/>
                <w:szCs w:val="20"/>
              </w:rPr>
              <w:t>%</w:t>
            </w:r>
          </w:p>
        </w:tc>
      </w:tr>
      <w:tr w:rsidR="002106C0" w:rsidRPr="004532E1" w:rsidTr="005307F8">
        <w:trPr>
          <w:jc w:val="center"/>
        </w:trPr>
        <w:tc>
          <w:tcPr>
            <w:tcW w:w="2267" w:type="dxa"/>
          </w:tcPr>
          <w:p w:rsidR="002106C0" w:rsidRPr="004532E1" w:rsidRDefault="00C06AEF">
            <w:pPr>
              <w:rPr>
                <w:rFonts w:asciiTheme="minorHAnsi" w:hAnsiTheme="minorHAnsi"/>
              </w:rPr>
            </w:pPr>
            <w:r w:rsidRPr="004532E1">
              <w:rPr>
                <w:rFonts w:asciiTheme="minorHAnsi" w:eastAsia="Calibri" w:hAnsiTheme="minorHAnsi" w:cs="Calibri"/>
                <w:b/>
                <w:sz w:val="20"/>
                <w:szCs w:val="20"/>
              </w:rPr>
              <w:t>Engagement Activity</w:t>
            </w:r>
          </w:p>
          <w:p w:rsidR="002106C0" w:rsidRPr="004532E1" w:rsidRDefault="002106C0">
            <w:pPr>
              <w:rPr>
                <w:rFonts w:asciiTheme="minorHAnsi" w:hAnsiTheme="minorHAnsi"/>
              </w:rPr>
            </w:pPr>
          </w:p>
        </w:tc>
        <w:tc>
          <w:tcPr>
            <w:tcW w:w="1201" w:type="dxa"/>
          </w:tcPr>
          <w:p w:rsidR="002106C0" w:rsidRPr="004532E1" w:rsidRDefault="00B24135">
            <w:pPr>
              <w:rPr>
                <w:rFonts w:asciiTheme="minorHAnsi" w:eastAsia="Calibri" w:hAnsiTheme="minorHAnsi" w:cs="Calibri"/>
                <w:sz w:val="20"/>
                <w:szCs w:val="20"/>
              </w:rPr>
            </w:pPr>
            <w:r w:rsidRPr="004532E1">
              <w:rPr>
                <w:rFonts w:asciiTheme="minorHAnsi" w:eastAsia="Calibri" w:hAnsiTheme="minorHAnsi" w:cs="Calibri"/>
                <w:sz w:val="20"/>
                <w:szCs w:val="20"/>
              </w:rPr>
              <w:t>Internal Assessment</w:t>
            </w:r>
          </w:p>
          <w:p w:rsidR="0008273D" w:rsidRPr="004532E1" w:rsidRDefault="0008273D">
            <w:pPr>
              <w:rPr>
                <w:rFonts w:asciiTheme="minorHAnsi" w:hAnsiTheme="minorHAnsi"/>
                <w:b/>
                <w:i/>
              </w:rPr>
            </w:pPr>
            <w:r w:rsidRPr="004532E1">
              <w:rPr>
                <w:rFonts w:asciiTheme="minorHAnsi" w:eastAsia="Calibri" w:hAnsiTheme="minorHAnsi" w:cs="Calibri"/>
                <w:b/>
                <w:i/>
                <w:sz w:val="20"/>
                <w:szCs w:val="20"/>
              </w:rPr>
              <w:t>SL &amp; HL</w:t>
            </w:r>
          </w:p>
        </w:tc>
        <w:tc>
          <w:tcPr>
            <w:tcW w:w="3287" w:type="dxa"/>
          </w:tcPr>
          <w:p w:rsidR="002106C0" w:rsidRPr="004532E1" w:rsidRDefault="00C06AEF">
            <w:pPr>
              <w:rPr>
                <w:rFonts w:asciiTheme="minorHAnsi" w:hAnsiTheme="minorHAnsi"/>
              </w:rPr>
            </w:pPr>
            <w:r w:rsidRPr="004532E1">
              <w:rPr>
                <w:rFonts w:asciiTheme="minorHAnsi" w:eastAsia="Calibri" w:hAnsiTheme="minorHAnsi" w:cs="Calibri"/>
                <w:sz w:val="20"/>
                <w:szCs w:val="20"/>
              </w:rPr>
              <w:t>HL &amp; SL: Action and research project</w:t>
            </w:r>
          </w:p>
          <w:p w:rsidR="002106C0" w:rsidRPr="004532E1" w:rsidRDefault="00B24135">
            <w:pPr>
              <w:rPr>
                <w:rFonts w:asciiTheme="minorHAnsi" w:eastAsia="Calibri" w:hAnsiTheme="minorHAnsi" w:cs="Calibri"/>
                <w:sz w:val="20"/>
                <w:szCs w:val="20"/>
              </w:rPr>
            </w:pPr>
            <w:r w:rsidRPr="004532E1">
              <w:rPr>
                <w:rFonts w:asciiTheme="minorHAnsi" w:eastAsia="Calibri" w:hAnsiTheme="minorHAnsi" w:cs="Calibri"/>
                <w:sz w:val="20"/>
                <w:szCs w:val="20"/>
              </w:rPr>
              <w:t>1500 - 2000 Words</w:t>
            </w:r>
          </w:p>
          <w:p w:rsidR="00C06AEF" w:rsidRPr="004532E1" w:rsidRDefault="00C06AEF">
            <w:pPr>
              <w:rPr>
                <w:rFonts w:asciiTheme="minorHAnsi" w:eastAsia="Calibri" w:hAnsiTheme="minorHAnsi" w:cs="Calibri"/>
                <w:sz w:val="20"/>
                <w:szCs w:val="20"/>
              </w:rPr>
            </w:pPr>
          </w:p>
          <w:p w:rsidR="00C06AEF" w:rsidRPr="004532E1" w:rsidRDefault="00C06AEF">
            <w:pPr>
              <w:rPr>
                <w:rFonts w:asciiTheme="minorHAnsi" w:eastAsia="Calibri" w:hAnsiTheme="minorHAnsi" w:cs="Calibri"/>
                <w:sz w:val="20"/>
                <w:szCs w:val="20"/>
              </w:rPr>
            </w:pPr>
            <w:r w:rsidRPr="004532E1">
              <w:rPr>
                <w:rFonts w:asciiTheme="minorHAnsi" w:eastAsia="Calibri" w:hAnsiTheme="minorHAnsi" w:cs="Calibri"/>
                <w:sz w:val="20"/>
                <w:szCs w:val="20"/>
              </w:rPr>
              <w:t xml:space="preserve">HL only: In addition, </w:t>
            </w:r>
            <w:r w:rsidR="006278DA" w:rsidRPr="004532E1">
              <w:rPr>
                <w:rFonts w:asciiTheme="minorHAnsi" w:eastAsia="Calibri" w:hAnsiTheme="minorHAnsi" w:cs="Calibri"/>
                <w:sz w:val="20"/>
                <w:szCs w:val="20"/>
              </w:rPr>
              <w:t>students complete the ‘</w:t>
            </w:r>
            <w:r w:rsidRPr="004532E1">
              <w:rPr>
                <w:rFonts w:asciiTheme="minorHAnsi" w:eastAsia="Calibri" w:hAnsiTheme="minorHAnsi" w:cs="Calibri"/>
                <w:sz w:val="20"/>
                <w:szCs w:val="20"/>
              </w:rPr>
              <w:t>Global Political Challenges</w:t>
            </w:r>
            <w:r w:rsidR="006278DA" w:rsidRPr="004532E1">
              <w:rPr>
                <w:rFonts w:asciiTheme="minorHAnsi" w:eastAsia="Calibri" w:hAnsiTheme="minorHAnsi" w:cs="Calibri"/>
                <w:sz w:val="20"/>
                <w:szCs w:val="20"/>
              </w:rPr>
              <w:t>’</w:t>
            </w:r>
            <w:r w:rsidRPr="004532E1">
              <w:rPr>
                <w:rFonts w:asciiTheme="minorHAnsi" w:eastAsia="Calibri" w:hAnsiTheme="minorHAnsi" w:cs="Calibri"/>
                <w:sz w:val="20"/>
                <w:szCs w:val="20"/>
              </w:rPr>
              <w:t xml:space="preserve"> – two recorded oral presentations of two case studies chosen from the two different HL extension topics</w:t>
            </w:r>
          </w:p>
          <w:p w:rsidR="00CE1221" w:rsidRPr="004532E1" w:rsidRDefault="00CE1221">
            <w:pPr>
              <w:rPr>
                <w:rFonts w:asciiTheme="minorHAnsi" w:hAnsiTheme="minorHAnsi"/>
              </w:rPr>
            </w:pPr>
          </w:p>
        </w:tc>
        <w:tc>
          <w:tcPr>
            <w:tcW w:w="1290" w:type="dxa"/>
          </w:tcPr>
          <w:p w:rsidR="002106C0" w:rsidRPr="004532E1" w:rsidRDefault="002106C0">
            <w:pPr>
              <w:rPr>
                <w:rFonts w:asciiTheme="minorHAnsi" w:hAnsiTheme="minorHAnsi"/>
              </w:rPr>
            </w:pPr>
          </w:p>
          <w:p w:rsidR="002106C0" w:rsidRPr="004532E1" w:rsidRDefault="00B24135">
            <w:pPr>
              <w:rPr>
                <w:rFonts w:asciiTheme="minorHAnsi" w:eastAsia="Calibri" w:hAnsiTheme="minorHAnsi" w:cs="Calibri"/>
                <w:sz w:val="20"/>
                <w:szCs w:val="20"/>
              </w:rPr>
            </w:pPr>
            <w:r w:rsidRPr="004532E1">
              <w:rPr>
                <w:rFonts w:asciiTheme="minorHAnsi" w:eastAsia="Calibri" w:hAnsiTheme="minorHAnsi" w:cs="Calibri"/>
                <w:sz w:val="20"/>
                <w:szCs w:val="20"/>
              </w:rPr>
              <w:t>25%      20%</w:t>
            </w:r>
          </w:p>
          <w:p w:rsidR="005307F8" w:rsidRPr="004532E1" w:rsidRDefault="005307F8">
            <w:pPr>
              <w:rPr>
                <w:rFonts w:asciiTheme="minorHAnsi" w:eastAsia="Calibri" w:hAnsiTheme="minorHAnsi" w:cs="Calibri"/>
                <w:sz w:val="20"/>
                <w:szCs w:val="20"/>
              </w:rPr>
            </w:pPr>
          </w:p>
          <w:p w:rsidR="005307F8" w:rsidRPr="004532E1" w:rsidRDefault="005307F8">
            <w:pPr>
              <w:rPr>
                <w:rFonts w:asciiTheme="minorHAnsi" w:hAnsiTheme="minorHAnsi"/>
                <w:sz w:val="20"/>
                <w:szCs w:val="20"/>
              </w:rPr>
            </w:pPr>
            <w:r w:rsidRPr="004532E1">
              <w:rPr>
                <w:rFonts w:asciiTheme="minorHAnsi" w:hAnsiTheme="minorHAnsi"/>
              </w:rPr>
              <w:t xml:space="preserve">          </w:t>
            </w:r>
            <w:r w:rsidRPr="004532E1">
              <w:rPr>
                <w:rFonts w:asciiTheme="minorHAnsi" w:hAnsiTheme="minorHAnsi"/>
                <w:sz w:val="20"/>
                <w:szCs w:val="20"/>
              </w:rPr>
              <w:t>20%</w:t>
            </w:r>
          </w:p>
        </w:tc>
      </w:tr>
    </w:tbl>
    <w:p w:rsidR="004E1992" w:rsidRPr="004532E1" w:rsidRDefault="004E1992">
      <w:pPr>
        <w:rPr>
          <w:rFonts w:asciiTheme="minorHAnsi" w:eastAsia="Calibri" w:hAnsiTheme="minorHAnsi" w:cs="Calibri"/>
          <w:b/>
          <w:sz w:val="28"/>
          <w:szCs w:val="28"/>
        </w:rPr>
      </w:pPr>
    </w:p>
    <w:p w:rsidR="00FE1765" w:rsidRPr="004532E1" w:rsidRDefault="00FE1765">
      <w:pPr>
        <w:rPr>
          <w:rFonts w:asciiTheme="minorHAnsi" w:eastAsia="Calibri" w:hAnsiTheme="minorHAnsi" w:cs="Calibri"/>
          <w:b/>
          <w:sz w:val="28"/>
          <w:szCs w:val="28"/>
        </w:rPr>
      </w:pPr>
    </w:p>
    <w:p w:rsidR="002106C0" w:rsidRPr="004532E1" w:rsidRDefault="00B24135">
      <w:pPr>
        <w:rPr>
          <w:rFonts w:asciiTheme="minorHAnsi" w:hAnsiTheme="minorHAnsi"/>
          <w:u w:val="single"/>
        </w:rPr>
      </w:pPr>
      <w:r w:rsidRPr="004532E1">
        <w:rPr>
          <w:rFonts w:asciiTheme="minorHAnsi" w:eastAsia="Calibri" w:hAnsiTheme="minorHAnsi" w:cs="Calibri"/>
          <w:b/>
          <w:sz w:val="28"/>
          <w:szCs w:val="28"/>
          <w:u w:val="single"/>
        </w:rPr>
        <w:t xml:space="preserve">Course Options and Exam Units </w:t>
      </w:r>
    </w:p>
    <w:p w:rsidR="002106C0" w:rsidRPr="004532E1" w:rsidRDefault="002106C0">
      <w:pPr>
        <w:rPr>
          <w:rFonts w:asciiTheme="minorHAnsi" w:hAnsiTheme="minorHAnsi"/>
        </w:rPr>
      </w:pPr>
    </w:p>
    <w:p w:rsidR="002106C0" w:rsidRPr="004532E1" w:rsidRDefault="00B24135" w:rsidP="00D75A32">
      <w:pPr>
        <w:jc w:val="both"/>
        <w:rPr>
          <w:rFonts w:asciiTheme="minorHAnsi" w:eastAsia="Calibri" w:hAnsiTheme="minorHAnsi" w:cs="Calibri"/>
        </w:rPr>
      </w:pPr>
      <w:r w:rsidRPr="004532E1">
        <w:rPr>
          <w:rFonts w:asciiTheme="minorHAnsi" w:eastAsia="Calibri" w:hAnsiTheme="minorHAnsi" w:cs="Calibri"/>
        </w:rPr>
        <w:t xml:space="preserve">The course is designed to </w:t>
      </w:r>
      <w:r w:rsidR="009F5DD6" w:rsidRPr="004532E1">
        <w:rPr>
          <w:rFonts w:asciiTheme="minorHAnsi" w:eastAsia="Calibri" w:hAnsiTheme="minorHAnsi" w:cs="Calibri"/>
        </w:rPr>
        <w:t>teach the political theories</w:t>
      </w:r>
      <w:r w:rsidR="00370B23" w:rsidRPr="004532E1">
        <w:rPr>
          <w:rFonts w:asciiTheme="minorHAnsi" w:eastAsia="Calibri" w:hAnsiTheme="minorHAnsi" w:cs="Calibri"/>
        </w:rPr>
        <w:t xml:space="preserve"> of the four core units through a range of carefully selected case studies</w:t>
      </w:r>
      <w:r w:rsidRPr="004532E1">
        <w:rPr>
          <w:rFonts w:asciiTheme="minorHAnsi" w:eastAsia="Calibri" w:hAnsiTheme="minorHAnsi" w:cs="Calibri"/>
        </w:rPr>
        <w:t>.</w:t>
      </w:r>
      <w:r w:rsidR="00370B23" w:rsidRPr="004532E1">
        <w:rPr>
          <w:rFonts w:asciiTheme="minorHAnsi" w:eastAsia="Calibri" w:hAnsiTheme="minorHAnsi" w:cs="Calibri"/>
        </w:rPr>
        <w:t xml:space="preserve"> Students will build, develop and challenge </w:t>
      </w:r>
      <w:r w:rsidR="009F5DD6" w:rsidRPr="004532E1">
        <w:rPr>
          <w:rFonts w:asciiTheme="minorHAnsi" w:eastAsia="Calibri" w:hAnsiTheme="minorHAnsi" w:cs="Calibri"/>
        </w:rPr>
        <w:t>these concepts</w:t>
      </w:r>
      <w:r w:rsidR="00370B23" w:rsidRPr="004532E1">
        <w:rPr>
          <w:rFonts w:asciiTheme="minorHAnsi" w:eastAsia="Calibri" w:hAnsiTheme="minorHAnsi" w:cs="Calibri"/>
        </w:rPr>
        <w:t xml:space="preserve"> through examination of their operation in the context of actual contemporary world events and issues. The table </w:t>
      </w:r>
      <w:r w:rsidR="009F5DD6" w:rsidRPr="004532E1">
        <w:rPr>
          <w:rFonts w:asciiTheme="minorHAnsi" w:eastAsia="Calibri" w:hAnsiTheme="minorHAnsi" w:cs="Calibri"/>
        </w:rPr>
        <w:t>overleaf</w:t>
      </w:r>
      <w:r w:rsidR="00370B23" w:rsidRPr="004532E1">
        <w:rPr>
          <w:rFonts w:asciiTheme="minorHAnsi" w:eastAsia="Calibri" w:hAnsiTheme="minorHAnsi" w:cs="Calibri"/>
        </w:rPr>
        <w:t xml:space="preserve"> is </w:t>
      </w:r>
      <w:r w:rsidR="0061685F">
        <w:rPr>
          <w:rFonts w:asciiTheme="minorHAnsi" w:eastAsia="Calibri" w:hAnsiTheme="minorHAnsi" w:cs="Calibri"/>
        </w:rPr>
        <w:t xml:space="preserve">an </w:t>
      </w:r>
      <w:r w:rsidR="0061685F" w:rsidRPr="0061685F">
        <w:rPr>
          <w:rFonts w:asciiTheme="minorHAnsi" w:eastAsia="Calibri" w:hAnsiTheme="minorHAnsi" w:cs="Calibri"/>
          <w:b/>
        </w:rPr>
        <w:t xml:space="preserve">example </w:t>
      </w:r>
      <w:r w:rsidR="0061685F">
        <w:rPr>
          <w:rFonts w:asciiTheme="minorHAnsi" w:eastAsia="Calibri" w:hAnsiTheme="minorHAnsi" w:cs="Calibri"/>
        </w:rPr>
        <w:t>of such a structure (the specific world issues you will focus on will change according to what is happening in the world):</w:t>
      </w:r>
    </w:p>
    <w:p w:rsidR="009F5DD6" w:rsidRPr="004532E1" w:rsidRDefault="009F5DD6" w:rsidP="00D75A32">
      <w:pPr>
        <w:jc w:val="both"/>
        <w:rPr>
          <w:rFonts w:asciiTheme="minorHAnsi" w:hAnsiTheme="minorHAnsi"/>
        </w:rPr>
      </w:pPr>
    </w:p>
    <w:p w:rsidR="002106C0" w:rsidRPr="004532E1" w:rsidRDefault="002106C0" w:rsidP="00D75A32">
      <w:pPr>
        <w:jc w:val="both"/>
        <w:rPr>
          <w:rFonts w:asciiTheme="minorHAnsi" w:hAnsiTheme="minorHAnsi"/>
        </w:rPr>
      </w:pPr>
    </w:p>
    <w:p w:rsidR="000A0786" w:rsidRPr="004532E1" w:rsidRDefault="009F5DD6" w:rsidP="00D75A32">
      <w:pPr>
        <w:jc w:val="both"/>
        <w:rPr>
          <w:rFonts w:asciiTheme="minorHAnsi" w:hAnsiTheme="minorHAnsi"/>
        </w:rPr>
      </w:pPr>
      <w:r w:rsidRPr="004532E1">
        <w:rPr>
          <w:rFonts w:asciiTheme="minorHAnsi" w:hAnsiTheme="minorHAnsi"/>
          <w:noProof/>
          <w:lang w:eastAsia="en-GB"/>
        </w:rPr>
        <w:lastRenderedPageBreak/>
        <w:drawing>
          <wp:inline distT="0" distB="0" distL="0" distR="0">
            <wp:extent cx="5486400" cy="3184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al Politics table.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184525"/>
                    </a:xfrm>
                    <a:prstGeom prst="rect">
                      <a:avLst/>
                    </a:prstGeom>
                  </pic:spPr>
                </pic:pic>
              </a:graphicData>
            </a:graphic>
          </wp:inline>
        </w:drawing>
      </w:r>
    </w:p>
    <w:p w:rsidR="002106C0" w:rsidRPr="004532E1" w:rsidRDefault="002106C0">
      <w:pPr>
        <w:rPr>
          <w:rFonts w:asciiTheme="minorHAnsi" w:hAnsiTheme="minorHAnsi"/>
          <w:sz w:val="28"/>
          <w:szCs w:val="28"/>
        </w:rPr>
      </w:pPr>
    </w:p>
    <w:p w:rsidR="00FE1765" w:rsidRPr="004532E1" w:rsidRDefault="00FE1765" w:rsidP="00FE1765">
      <w:pPr>
        <w:jc w:val="both"/>
        <w:rPr>
          <w:rFonts w:asciiTheme="minorHAnsi" w:eastAsia="Calibri" w:hAnsiTheme="minorHAnsi" w:cs="Calibri"/>
        </w:rPr>
      </w:pPr>
      <w:r w:rsidRPr="004532E1">
        <w:rPr>
          <w:rFonts w:asciiTheme="minorHAnsi" w:eastAsia="Calibri" w:hAnsiTheme="minorHAnsi" w:cs="Calibri"/>
          <w:b/>
        </w:rPr>
        <w:t xml:space="preserve">Higher level students also </w:t>
      </w:r>
      <w:r w:rsidRPr="004532E1">
        <w:rPr>
          <w:rFonts w:asciiTheme="minorHAnsi" w:eastAsia="Calibri" w:hAnsiTheme="minorHAnsi" w:cs="Calibri"/>
        </w:rPr>
        <w:t>examine two contemporary global political challenges through self-selected case studies. Two challenges must be studied from the following six options:</w:t>
      </w:r>
    </w:p>
    <w:p w:rsidR="00FE1765" w:rsidRPr="004532E1" w:rsidRDefault="00FE1765" w:rsidP="00FE1765">
      <w:pPr>
        <w:jc w:val="both"/>
        <w:rPr>
          <w:rFonts w:asciiTheme="minorHAnsi" w:eastAsia="Calibri" w:hAnsiTheme="minorHAnsi" w:cs="Calibri"/>
        </w:rPr>
      </w:pPr>
    </w:p>
    <w:p w:rsidR="00FE1765" w:rsidRPr="004532E1" w:rsidRDefault="00FE1765" w:rsidP="00FE1765">
      <w:pPr>
        <w:jc w:val="center"/>
        <w:rPr>
          <w:rFonts w:asciiTheme="minorHAnsi" w:hAnsiTheme="minorHAnsi"/>
        </w:rPr>
      </w:pPr>
      <w:r w:rsidRPr="004532E1">
        <w:rPr>
          <w:rFonts w:asciiTheme="minorHAnsi" w:hAnsiTheme="minorHAnsi"/>
        </w:rPr>
        <w:t>• Environment • Poverty • Health • Identity • Borders • Security</w:t>
      </w:r>
    </w:p>
    <w:p w:rsidR="00FE1765" w:rsidRPr="004532E1" w:rsidRDefault="00FE1765" w:rsidP="00FE1765">
      <w:pPr>
        <w:jc w:val="center"/>
        <w:rPr>
          <w:rFonts w:asciiTheme="minorHAnsi" w:hAnsiTheme="minorHAnsi"/>
        </w:rPr>
      </w:pPr>
    </w:p>
    <w:p w:rsidR="00FE1765" w:rsidRPr="004532E1" w:rsidRDefault="00FE1765" w:rsidP="00FE1765">
      <w:pPr>
        <w:rPr>
          <w:rFonts w:asciiTheme="minorHAnsi" w:hAnsiTheme="minorHAnsi"/>
        </w:rPr>
      </w:pPr>
      <w:r w:rsidRPr="004532E1">
        <w:rPr>
          <w:rFonts w:asciiTheme="minorHAnsi" w:hAnsiTheme="minorHAnsi"/>
        </w:rPr>
        <w:t xml:space="preserve">Students then submit two ten minute recorded presentations </w:t>
      </w:r>
      <w:r w:rsidR="001F26E0" w:rsidRPr="004532E1">
        <w:rPr>
          <w:rFonts w:asciiTheme="minorHAnsi" w:hAnsiTheme="minorHAnsi"/>
        </w:rPr>
        <w:t>where they discuss a relevant issue based in one of their case studies.</w:t>
      </w:r>
    </w:p>
    <w:p w:rsidR="00FE1765" w:rsidRPr="004532E1" w:rsidRDefault="00FE1765">
      <w:pPr>
        <w:rPr>
          <w:rFonts w:asciiTheme="minorHAnsi" w:hAnsiTheme="minorHAnsi"/>
          <w:u w:val="single"/>
        </w:rPr>
      </w:pPr>
    </w:p>
    <w:p w:rsidR="002106C0" w:rsidRPr="004532E1" w:rsidRDefault="009F5DD6">
      <w:pPr>
        <w:rPr>
          <w:rFonts w:asciiTheme="minorHAnsi" w:hAnsiTheme="minorHAnsi"/>
          <w:b/>
          <w:sz w:val="28"/>
          <w:szCs w:val="28"/>
          <w:u w:val="single"/>
        </w:rPr>
      </w:pPr>
      <w:r w:rsidRPr="004532E1">
        <w:rPr>
          <w:rFonts w:asciiTheme="minorHAnsi" w:hAnsiTheme="minorHAnsi"/>
          <w:b/>
          <w:sz w:val="28"/>
          <w:szCs w:val="28"/>
          <w:u w:val="single"/>
        </w:rPr>
        <w:t>The Engagement Project</w:t>
      </w:r>
    </w:p>
    <w:p w:rsidR="00C1790D" w:rsidRPr="004532E1" w:rsidRDefault="00C1790D" w:rsidP="009F5DD6">
      <w:pPr>
        <w:jc w:val="both"/>
        <w:rPr>
          <w:rFonts w:asciiTheme="minorHAnsi" w:eastAsia="Calibri" w:hAnsiTheme="minorHAnsi" w:cs="Calibri"/>
        </w:rPr>
      </w:pPr>
    </w:p>
    <w:p w:rsidR="002106C0" w:rsidRPr="004532E1" w:rsidRDefault="009F5DD6" w:rsidP="009F5DD6">
      <w:pPr>
        <w:jc w:val="both"/>
        <w:rPr>
          <w:rFonts w:asciiTheme="minorHAnsi" w:eastAsia="Calibri" w:hAnsiTheme="minorHAnsi" w:cs="Calibri"/>
        </w:rPr>
      </w:pPr>
      <w:r w:rsidRPr="004532E1">
        <w:rPr>
          <w:rFonts w:asciiTheme="minorHAnsi" w:eastAsia="Calibri" w:hAnsiTheme="minorHAnsi" w:cs="Calibri"/>
        </w:rPr>
        <w:t xml:space="preserve">All standard level and higher level students complete a common internal assessment task, which gives them an opportunity to explore the central unifying theme of the course—“people, power and politics” —in practice. Students undertake an engagement activity, such as interviewing policymakers on a development theme, participating in a simulation </w:t>
      </w:r>
      <w:r w:rsidR="001F26E0" w:rsidRPr="004532E1">
        <w:rPr>
          <w:rFonts w:asciiTheme="minorHAnsi" w:eastAsia="Calibri" w:hAnsiTheme="minorHAnsi" w:cs="Calibri"/>
        </w:rPr>
        <w:t>(e.g. MUN)</w:t>
      </w:r>
      <w:r w:rsidRPr="004532E1">
        <w:rPr>
          <w:rFonts w:asciiTheme="minorHAnsi" w:eastAsia="Calibri" w:hAnsiTheme="minorHAnsi" w:cs="Calibri"/>
        </w:rPr>
        <w:t xml:space="preserve"> or organizing an awareness-raising campaign on human rights. In their assessed written report, they examine a political issue they learned about through the activity, their study of global politics and further reading.</w:t>
      </w:r>
    </w:p>
    <w:p w:rsidR="002106C0" w:rsidRPr="004532E1" w:rsidRDefault="002106C0">
      <w:pPr>
        <w:rPr>
          <w:rFonts w:asciiTheme="minorHAnsi" w:hAnsiTheme="minorHAnsi"/>
        </w:rPr>
      </w:pPr>
    </w:p>
    <w:p w:rsidR="00FE1765" w:rsidRPr="004532E1" w:rsidRDefault="00FE1765">
      <w:pPr>
        <w:rPr>
          <w:rFonts w:asciiTheme="minorHAnsi" w:hAnsiTheme="minorHAnsi"/>
          <w:b/>
          <w:sz w:val="28"/>
          <w:szCs w:val="28"/>
          <w:u w:val="single"/>
        </w:rPr>
      </w:pPr>
      <w:r w:rsidRPr="004532E1">
        <w:rPr>
          <w:rFonts w:asciiTheme="minorHAnsi" w:hAnsiTheme="minorHAnsi"/>
          <w:b/>
          <w:sz w:val="28"/>
          <w:szCs w:val="28"/>
          <w:u w:val="single"/>
        </w:rPr>
        <w:t>HL Oral Presentations</w:t>
      </w:r>
    </w:p>
    <w:p w:rsidR="00FE1765" w:rsidRPr="004532E1" w:rsidRDefault="00FE1765">
      <w:pPr>
        <w:rPr>
          <w:rFonts w:asciiTheme="minorHAnsi" w:hAnsiTheme="minorHAnsi"/>
          <w:b/>
          <w:sz w:val="28"/>
          <w:szCs w:val="28"/>
        </w:rPr>
      </w:pPr>
    </w:p>
    <w:p w:rsidR="00FE1765" w:rsidRPr="004532E1" w:rsidRDefault="00FE1765">
      <w:pPr>
        <w:rPr>
          <w:rFonts w:asciiTheme="minorHAnsi" w:hAnsiTheme="minorHAnsi"/>
        </w:rPr>
      </w:pPr>
      <w:r w:rsidRPr="004532E1">
        <w:rPr>
          <w:rFonts w:asciiTheme="minorHAnsi" w:hAnsiTheme="minorHAnsi"/>
        </w:rPr>
        <w:t xml:space="preserve">They also submit for external assessment a video-recorded oral presentation where they discuss a political issue embedded in each of the two </w:t>
      </w:r>
      <w:r w:rsidR="00C81D80" w:rsidRPr="004532E1">
        <w:rPr>
          <w:rFonts w:asciiTheme="minorHAnsi" w:hAnsiTheme="minorHAnsi"/>
        </w:rPr>
        <w:t>global political challenges that they have selected.</w:t>
      </w:r>
    </w:p>
    <w:p w:rsidR="00553AAD" w:rsidRPr="004532E1" w:rsidRDefault="00553AAD">
      <w:pPr>
        <w:rPr>
          <w:rFonts w:asciiTheme="minorHAnsi" w:hAnsiTheme="minorHAnsi"/>
        </w:rPr>
      </w:pPr>
    </w:p>
    <w:p w:rsidR="00553AAD" w:rsidRPr="004532E1" w:rsidRDefault="00553AAD">
      <w:pPr>
        <w:rPr>
          <w:rFonts w:asciiTheme="minorHAnsi" w:hAnsiTheme="minorHAnsi"/>
        </w:rPr>
      </w:pPr>
      <w:r w:rsidRPr="004532E1">
        <w:rPr>
          <w:rFonts w:asciiTheme="minorHAnsi" w:hAnsiTheme="minorHAnsi"/>
        </w:rPr>
        <w:t xml:space="preserve">Go the </w:t>
      </w:r>
      <w:r w:rsidR="0017376B" w:rsidRPr="004532E1">
        <w:rPr>
          <w:rFonts w:asciiTheme="minorHAnsi" w:hAnsiTheme="minorHAnsi"/>
        </w:rPr>
        <w:t xml:space="preserve">WIS </w:t>
      </w:r>
      <w:r w:rsidRPr="004532E1">
        <w:rPr>
          <w:rFonts w:asciiTheme="minorHAnsi" w:hAnsiTheme="minorHAnsi"/>
        </w:rPr>
        <w:t xml:space="preserve">Global </w:t>
      </w:r>
      <w:r w:rsidR="0017376B" w:rsidRPr="004532E1">
        <w:rPr>
          <w:rFonts w:asciiTheme="minorHAnsi" w:hAnsiTheme="minorHAnsi"/>
        </w:rPr>
        <w:t>Politics website for an example of a student presentation from the IB.</w:t>
      </w:r>
    </w:p>
    <w:p w:rsidR="00271ED7" w:rsidRPr="004532E1" w:rsidRDefault="00271ED7">
      <w:pPr>
        <w:rPr>
          <w:rFonts w:asciiTheme="minorHAnsi" w:hAnsiTheme="minorHAnsi"/>
        </w:rPr>
      </w:pPr>
    </w:p>
    <w:p w:rsidR="00626C39" w:rsidRPr="004532E1" w:rsidRDefault="00553AAD" w:rsidP="00593522">
      <w:pPr>
        <w:rPr>
          <w:rFonts w:asciiTheme="minorHAnsi" w:hAnsiTheme="minorHAnsi"/>
          <w:b/>
          <w:sz w:val="28"/>
          <w:szCs w:val="28"/>
        </w:rPr>
      </w:pPr>
      <w:r w:rsidRPr="004532E1">
        <w:rPr>
          <w:rFonts w:asciiTheme="minorHAnsi" w:hAnsiTheme="minorHAnsi"/>
          <w:b/>
          <w:sz w:val="28"/>
          <w:szCs w:val="28"/>
        </w:rPr>
        <w:t>What does a unit look like – how does the theory meet the case study?</w:t>
      </w:r>
    </w:p>
    <w:p w:rsidR="007A40BA" w:rsidRPr="004532E1" w:rsidRDefault="007A40BA" w:rsidP="00593522">
      <w:pPr>
        <w:rPr>
          <w:rFonts w:asciiTheme="minorHAnsi" w:hAnsiTheme="minorHAnsi"/>
          <w:b/>
          <w:sz w:val="28"/>
          <w:szCs w:val="28"/>
        </w:rPr>
      </w:pPr>
    </w:p>
    <w:p w:rsidR="007A40BA" w:rsidRPr="004532E1" w:rsidRDefault="007A40BA" w:rsidP="00593522">
      <w:pPr>
        <w:rPr>
          <w:rFonts w:asciiTheme="minorHAnsi" w:hAnsiTheme="minorHAnsi"/>
          <w:b/>
          <w:sz w:val="28"/>
          <w:szCs w:val="28"/>
        </w:rPr>
      </w:pPr>
    </w:p>
    <w:p w:rsidR="00593522" w:rsidRPr="00626C9E" w:rsidRDefault="00626C9E" w:rsidP="00626C9E">
      <w:pPr>
        <w:jc w:val="both"/>
        <w:rPr>
          <w:rFonts w:asciiTheme="minorHAnsi" w:hAnsiTheme="minorHAnsi"/>
        </w:rPr>
      </w:pPr>
      <w:bookmarkStart w:id="0" w:name="_GoBack"/>
      <w:bookmarkEnd w:id="0"/>
      <w:r w:rsidRPr="00626C9E">
        <w:rPr>
          <w:rFonts w:asciiTheme="minorHAnsi" w:hAnsiTheme="minorHAnsi"/>
        </w:rPr>
        <w:t xml:space="preserve"> </w:t>
      </w:r>
    </w:p>
    <w:tbl>
      <w:tblPr>
        <w:tblpPr w:leftFromText="180" w:rightFromText="180" w:vertAnchor="page" w:horzAnchor="margin" w:tblpX="-577" w:tblpY="2461"/>
        <w:tblW w:w="9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91"/>
        <w:gridCol w:w="8246"/>
      </w:tblGrid>
      <w:tr w:rsidR="00593522" w:rsidRPr="004532E1" w:rsidTr="00626C39">
        <w:tc>
          <w:tcPr>
            <w:tcW w:w="1691" w:type="dxa"/>
            <w:tcMar>
              <w:top w:w="100" w:type="dxa"/>
              <w:left w:w="100" w:type="dxa"/>
              <w:bottom w:w="100" w:type="dxa"/>
              <w:right w:w="100" w:type="dxa"/>
            </w:tcMar>
          </w:tcPr>
          <w:p w:rsidR="00593522" w:rsidRPr="004532E1" w:rsidRDefault="00593522" w:rsidP="00626C39">
            <w:pPr>
              <w:pStyle w:val="Normal1"/>
              <w:spacing w:line="240" w:lineRule="auto"/>
              <w:jc w:val="center"/>
              <w:rPr>
                <w:rFonts w:asciiTheme="minorHAnsi" w:hAnsiTheme="minorHAnsi"/>
                <w:sz w:val="19"/>
                <w:szCs w:val="19"/>
              </w:rPr>
            </w:pPr>
          </w:p>
        </w:tc>
        <w:tc>
          <w:tcPr>
            <w:tcW w:w="8246" w:type="dxa"/>
            <w:tcMar>
              <w:top w:w="100" w:type="dxa"/>
              <w:left w:w="100" w:type="dxa"/>
              <w:bottom w:w="100" w:type="dxa"/>
              <w:right w:w="100" w:type="dxa"/>
            </w:tcMar>
          </w:tcPr>
          <w:p w:rsidR="00593522" w:rsidRPr="004532E1" w:rsidRDefault="00593522" w:rsidP="00626C39">
            <w:pPr>
              <w:pStyle w:val="Normal1"/>
              <w:spacing w:line="240" w:lineRule="auto"/>
              <w:jc w:val="center"/>
              <w:rPr>
                <w:rFonts w:asciiTheme="minorHAnsi" w:hAnsiTheme="minorHAnsi"/>
                <w:sz w:val="32"/>
                <w:szCs w:val="32"/>
              </w:rPr>
            </w:pPr>
            <w:r w:rsidRPr="004532E1">
              <w:rPr>
                <w:rFonts w:asciiTheme="minorHAnsi" w:hAnsiTheme="minorHAnsi"/>
                <w:b/>
                <w:sz w:val="32"/>
                <w:szCs w:val="32"/>
              </w:rPr>
              <w:t>Syria 2010-present</w:t>
            </w:r>
          </w:p>
        </w:tc>
      </w:tr>
      <w:tr w:rsidR="00593522" w:rsidRPr="004532E1" w:rsidTr="00626C39">
        <w:tc>
          <w:tcPr>
            <w:tcW w:w="1691" w:type="dxa"/>
            <w:tcMar>
              <w:top w:w="100" w:type="dxa"/>
              <w:left w:w="100" w:type="dxa"/>
              <w:bottom w:w="100" w:type="dxa"/>
              <w:right w:w="100" w:type="dxa"/>
            </w:tcMar>
          </w:tcPr>
          <w:p w:rsidR="00593522" w:rsidRPr="004532E1" w:rsidRDefault="00593522" w:rsidP="00626C39">
            <w:pPr>
              <w:pStyle w:val="Normal1"/>
              <w:spacing w:line="240" w:lineRule="auto"/>
              <w:rPr>
                <w:rFonts w:asciiTheme="minorHAnsi" w:hAnsiTheme="minorHAnsi"/>
                <w:b/>
                <w:sz w:val="19"/>
                <w:szCs w:val="19"/>
              </w:rPr>
            </w:pPr>
            <w:r w:rsidRPr="004532E1">
              <w:rPr>
                <w:rFonts w:asciiTheme="minorHAnsi" w:hAnsiTheme="minorHAnsi"/>
                <w:b/>
                <w:sz w:val="19"/>
                <w:szCs w:val="19"/>
              </w:rPr>
              <w:t>Key concepts</w:t>
            </w:r>
          </w:p>
        </w:tc>
        <w:tc>
          <w:tcPr>
            <w:tcW w:w="8246" w:type="dxa"/>
            <w:tcMar>
              <w:top w:w="100" w:type="dxa"/>
              <w:left w:w="100" w:type="dxa"/>
              <w:bottom w:w="100" w:type="dxa"/>
              <w:right w:w="100" w:type="dxa"/>
            </w:tcMar>
          </w:tcPr>
          <w:p w:rsidR="00593522" w:rsidRPr="004532E1" w:rsidRDefault="00593522" w:rsidP="00626C39">
            <w:pPr>
              <w:pStyle w:val="Normal1"/>
              <w:spacing w:line="240" w:lineRule="auto"/>
              <w:rPr>
                <w:rFonts w:asciiTheme="minorHAnsi" w:hAnsiTheme="minorHAnsi"/>
                <w:sz w:val="19"/>
                <w:szCs w:val="19"/>
              </w:rPr>
            </w:pPr>
            <w:r w:rsidRPr="004532E1">
              <w:rPr>
                <w:rFonts w:asciiTheme="minorHAnsi" w:hAnsiTheme="minorHAnsi"/>
                <w:sz w:val="19"/>
                <w:szCs w:val="19"/>
              </w:rPr>
              <w:t>Power, legitimacy, sovereignty, human rights, liberty, development, inequality, peace, conflict, violence, non-violence</w:t>
            </w:r>
          </w:p>
        </w:tc>
      </w:tr>
      <w:tr w:rsidR="00593522" w:rsidRPr="004532E1" w:rsidTr="00626C39">
        <w:tc>
          <w:tcPr>
            <w:tcW w:w="1691" w:type="dxa"/>
            <w:tcMar>
              <w:top w:w="100" w:type="dxa"/>
              <w:left w:w="100" w:type="dxa"/>
              <w:bottom w:w="100" w:type="dxa"/>
              <w:right w:w="100" w:type="dxa"/>
            </w:tcMar>
          </w:tcPr>
          <w:p w:rsidR="00593522" w:rsidRPr="004532E1" w:rsidRDefault="00593522" w:rsidP="00626C39">
            <w:pPr>
              <w:pStyle w:val="Normal1"/>
              <w:spacing w:line="240" w:lineRule="auto"/>
              <w:rPr>
                <w:rFonts w:asciiTheme="minorHAnsi" w:hAnsiTheme="minorHAnsi"/>
                <w:b/>
                <w:sz w:val="19"/>
                <w:szCs w:val="19"/>
              </w:rPr>
            </w:pPr>
            <w:r w:rsidRPr="004532E1">
              <w:rPr>
                <w:rFonts w:asciiTheme="minorHAnsi" w:hAnsiTheme="minorHAnsi"/>
                <w:b/>
                <w:sz w:val="19"/>
                <w:szCs w:val="19"/>
              </w:rPr>
              <w:t>Prescribed content</w:t>
            </w:r>
          </w:p>
        </w:tc>
        <w:tc>
          <w:tcPr>
            <w:tcW w:w="8246" w:type="dxa"/>
            <w:tcMar>
              <w:top w:w="100" w:type="dxa"/>
              <w:left w:w="100" w:type="dxa"/>
              <w:bottom w:w="100" w:type="dxa"/>
              <w:right w:w="100" w:type="dxa"/>
            </w:tcMar>
          </w:tcPr>
          <w:p w:rsidR="00593522" w:rsidRPr="004532E1" w:rsidRDefault="00593522" w:rsidP="00626C39">
            <w:pPr>
              <w:pStyle w:val="Normal1"/>
              <w:numPr>
                <w:ilvl w:val="0"/>
                <w:numId w:val="25"/>
              </w:numPr>
              <w:spacing w:after="0" w:line="240" w:lineRule="auto"/>
              <w:rPr>
                <w:rFonts w:asciiTheme="minorHAnsi" w:hAnsiTheme="minorHAnsi"/>
                <w:sz w:val="19"/>
                <w:szCs w:val="19"/>
              </w:rPr>
            </w:pPr>
            <w:r w:rsidRPr="004532E1">
              <w:rPr>
                <w:rFonts w:asciiTheme="minorHAnsi" w:hAnsiTheme="minorHAnsi"/>
                <w:i/>
                <w:sz w:val="19"/>
                <w:szCs w:val="19"/>
              </w:rPr>
              <w:t>Foundational unit</w:t>
            </w:r>
            <w:r w:rsidRPr="004532E1">
              <w:rPr>
                <w:rFonts w:asciiTheme="minorHAnsi" w:hAnsiTheme="minorHAnsi"/>
                <w:sz w:val="19"/>
                <w:szCs w:val="19"/>
              </w:rPr>
              <w:t>: Definitions and theories of power; The evolving nature of state sovereignty; Legitimacy of state power; The UN; IGOs; NGOs; Social movements, resistance movements and violent protest movements; Legitimacy of non-state actors; Global governance; Cooperation: treaties, collective security, strategic alliances, economic cooperation, informal cooperation; Conflict: intrastate war, terrorism</w:t>
            </w:r>
          </w:p>
          <w:p w:rsidR="00593522" w:rsidRPr="004532E1" w:rsidRDefault="00593522" w:rsidP="00626C39">
            <w:pPr>
              <w:pStyle w:val="Normal1"/>
              <w:numPr>
                <w:ilvl w:val="0"/>
                <w:numId w:val="25"/>
              </w:numPr>
              <w:spacing w:after="0" w:line="240" w:lineRule="auto"/>
              <w:rPr>
                <w:rFonts w:asciiTheme="minorHAnsi" w:hAnsiTheme="minorHAnsi"/>
                <w:sz w:val="19"/>
                <w:szCs w:val="19"/>
              </w:rPr>
            </w:pPr>
            <w:r w:rsidRPr="004532E1">
              <w:rPr>
                <w:rFonts w:asciiTheme="minorHAnsi" w:hAnsiTheme="minorHAnsi"/>
                <w:i/>
                <w:sz w:val="19"/>
                <w:szCs w:val="19"/>
              </w:rPr>
              <w:t>Human rights unit</w:t>
            </w:r>
            <w:r w:rsidRPr="004532E1">
              <w:rPr>
                <w:rFonts w:asciiTheme="minorHAnsi" w:hAnsiTheme="minorHAnsi"/>
                <w:sz w:val="19"/>
                <w:szCs w:val="19"/>
              </w:rPr>
              <w:t xml:space="preserve">: Definitions of human rights; The UNDHR (1948); Developments in human rights over time and space; Human rights laws and treaties; Protection and enforcement of human rights on different levels; Monitoring of human rights agreements; Claims on human rights; Violations of human rights; Individual vs. collective rights; Universal rights vs. cultural relativism; Politicization of human rights </w:t>
            </w:r>
          </w:p>
          <w:p w:rsidR="00593522" w:rsidRPr="004532E1" w:rsidRDefault="00593522" w:rsidP="00626C39">
            <w:pPr>
              <w:pStyle w:val="Normal1"/>
              <w:numPr>
                <w:ilvl w:val="0"/>
                <w:numId w:val="25"/>
              </w:numPr>
              <w:spacing w:after="0" w:line="240" w:lineRule="auto"/>
              <w:rPr>
                <w:rFonts w:asciiTheme="minorHAnsi" w:hAnsiTheme="minorHAnsi"/>
                <w:sz w:val="19"/>
                <w:szCs w:val="19"/>
              </w:rPr>
            </w:pPr>
            <w:r w:rsidRPr="004532E1">
              <w:rPr>
                <w:rFonts w:asciiTheme="minorHAnsi" w:hAnsiTheme="minorHAnsi"/>
                <w:i/>
                <w:sz w:val="19"/>
                <w:szCs w:val="19"/>
              </w:rPr>
              <w:t>Development unit</w:t>
            </w:r>
            <w:r w:rsidRPr="004532E1">
              <w:rPr>
                <w:rFonts w:asciiTheme="minorHAnsi" w:hAnsiTheme="minorHAnsi"/>
                <w:sz w:val="19"/>
                <w:szCs w:val="19"/>
              </w:rPr>
              <w:t>: Different definitions of development, including sustainable development and well-being; Political factors; Economic factors; Social factors; Institutional factors; Approaches for developing society</w:t>
            </w:r>
          </w:p>
          <w:p w:rsidR="00593522" w:rsidRPr="004532E1" w:rsidRDefault="00593522" w:rsidP="00626C39">
            <w:pPr>
              <w:pStyle w:val="Normal1"/>
              <w:numPr>
                <w:ilvl w:val="0"/>
                <w:numId w:val="25"/>
              </w:numPr>
              <w:spacing w:after="0" w:line="240" w:lineRule="auto"/>
              <w:rPr>
                <w:rFonts w:asciiTheme="minorHAnsi" w:hAnsiTheme="minorHAnsi"/>
                <w:sz w:val="19"/>
                <w:szCs w:val="19"/>
              </w:rPr>
            </w:pPr>
            <w:r w:rsidRPr="004532E1">
              <w:rPr>
                <w:rFonts w:asciiTheme="minorHAnsi" w:hAnsiTheme="minorHAnsi"/>
                <w:i/>
                <w:sz w:val="19"/>
                <w:szCs w:val="19"/>
              </w:rPr>
              <w:t>Peace and conflict unit</w:t>
            </w:r>
            <w:r w:rsidRPr="004532E1">
              <w:rPr>
                <w:rFonts w:asciiTheme="minorHAnsi" w:hAnsiTheme="minorHAnsi"/>
                <w:sz w:val="19"/>
                <w:szCs w:val="19"/>
              </w:rPr>
              <w:t>: Different definitions of peace, conflict, and violence including positive peace and structural violence; Types of conflict; Justifications of violence, including just war theory; Causes of conflict; Parties to conflict; Manifestations of conflict, including non-violence; Conflict dynamics; Third-party involvement in conflict, including humanitarian intervention.</w:t>
            </w:r>
          </w:p>
        </w:tc>
      </w:tr>
    </w:tbl>
    <w:p w:rsidR="00593522" w:rsidRPr="004532E1" w:rsidRDefault="00593522" w:rsidP="00593522">
      <w:pPr>
        <w:rPr>
          <w:rFonts w:asciiTheme="minorHAnsi" w:hAnsiTheme="minorHAnsi"/>
          <w:b/>
          <w:sz w:val="28"/>
          <w:szCs w:val="28"/>
          <w:u w:val="single"/>
        </w:rPr>
      </w:pPr>
    </w:p>
    <w:p w:rsidR="00593522" w:rsidRPr="004532E1" w:rsidRDefault="00593522">
      <w:pPr>
        <w:rPr>
          <w:rFonts w:asciiTheme="minorHAnsi" w:hAnsiTheme="minorHAnsi"/>
          <w:b/>
          <w:sz w:val="28"/>
          <w:szCs w:val="28"/>
        </w:rPr>
      </w:pPr>
    </w:p>
    <w:p w:rsidR="00553AAD" w:rsidRPr="004532E1" w:rsidRDefault="00553AAD">
      <w:pPr>
        <w:rPr>
          <w:rFonts w:asciiTheme="minorHAnsi" w:hAnsiTheme="minorHAnsi"/>
          <w:b/>
          <w:sz w:val="28"/>
          <w:szCs w:val="28"/>
        </w:rPr>
      </w:pPr>
    </w:p>
    <w:p w:rsidR="000521AA" w:rsidRPr="004532E1" w:rsidRDefault="000521AA">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p w:rsidR="00626C39" w:rsidRPr="004532E1" w:rsidRDefault="00626C39">
      <w:pPr>
        <w:rPr>
          <w:rFonts w:asciiTheme="minorHAnsi" w:hAnsiTheme="minorHAnsi"/>
        </w:rPr>
      </w:pPr>
    </w:p>
    <w:sectPr w:rsidR="00626C39" w:rsidRPr="004532E1">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D0" w:rsidRDefault="006860D0">
      <w:r>
        <w:separator/>
      </w:r>
    </w:p>
  </w:endnote>
  <w:endnote w:type="continuationSeparator" w:id="0">
    <w:p w:rsidR="006860D0" w:rsidRDefault="0068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35" w:rsidRDefault="00B241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West Island School </w:t>
    </w:r>
    <w:r w:rsidR="00F700B8">
      <w:rPr>
        <w:rFonts w:asciiTheme="majorHAnsi" w:eastAsiaTheme="majorEastAsia" w:hAnsiTheme="majorHAnsi" w:cstheme="majorBidi"/>
      </w:rPr>
      <w:t>Global Politics</w:t>
    </w:r>
    <w:r>
      <w:rPr>
        <w:rFonts w:asciiTheme="majorHAnsi" w:eastAsiaTheme="majorEastAsia" w:hAnsiTheme="majorHAnsi" w:cstheme="majorBidi"/>
      </w:rPr>
      <w:t xml:space="preserve"> Department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B5F61" w:rsidRPr="00BB5F6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24135" w:rsidRDefault="00B2413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D0" w:rsidRDefault="006860D0">
      <w:r>
        <w:separator/>
      </w:r>
    </w:p>
  </w:footnote>
  <w:footnote w:type="continuationSeparator" w:id="0">
    <w:p w:rsidR="006860D0" w:rsidRDefault="0068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0EF"/>
    <w:multiLevelType w:val="hybridMultilevel"/>
    <w:tmpl w:val="52E4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5EB5"/>
    <w:multiLevelType w:val="multilevel"/>
    <w:tmpl w:val="35A8C3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BE92D9D"/>
    <w:multiLevelType w:val="hybridMultilevel"/>
    <w:tmpl w:val="32E4C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06EDD"/>
    <w:multiLevelType w:val="multilevel"/>
    <w:tmpl w:val="CAB659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E242ABC"/>
    <w:multiLevelType w:val="multilevel"/>
    <w:tmpl w:val="57E6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01663"/>
    <w:multiLevelType w:val="hybridMultilevel"/>
    <w:tmpl w:val="016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3099"/>
    <w:multiLevelType w:val="multilevel"/>
    <w:tmpl w:val="593C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83C63"/>
    <w:multiLevelType w:val="multilevel"/>
    <w:tmpl w:val="D452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A5EBD"/>
    <w:multiLevelType w:val="multilevel"/>
    <w:tmpl w:val="9AA0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86F8E"/>
    <w:multiLevelType w:val="multilevel"/>
    <w:tmpl w:val="C9DA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90F82"/>
    <w:multiLevelType w:val="hybridMultilevel"/>
    <w:tmpl w:val="653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61D7A"/>
    <w:multiLevelType w:val="multilevel"/>
    <w:tmpl w:val="234212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D9F46C2"/>
    <w:multiLevelType w:val="multilevel"/>
    <w:tmpl w:val="A54261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489A6F66"/>
    <w:multiLevelType w:val="multilevel"/>
    <w:tmpl w:val="C5E2E6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9522105"/>
    <w:multiLevelType w:val="hybridMultilevel"/>
    <w:tmpl w:val="EFAC5492"/>
    <w:lvl w:ilvl="0" w:tplc="8990C78C">
      <w:numFmt w:val="bullet"/>
      <w:lvlText w:val="-"/>
      <w:lvlJc w:val="left"/>
      <w:pPr>
        <w:ind w:left="720" w:hanging="360"/>
      </w:pPr>
      <w:rPr>
        <w:rFonts w:ascii="Calibri" w:eastAsia="Calibri" w:hAnsi="Calibri"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1535C"/>
    <w:multiLevelType w:val="multilevel"/>
    <w:tmpl w:val="4A9A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46582"/>
    <w:multiLevelType w:val="hybridMultilevel"/>
    <w:tmpl w:val="118E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6790B"/>
    <w:multiLevelType w:val="multilevel"/>
    <w:tmpl w:val="DB1C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D47C4"/>
    <w:multiLevelType w:val="multilevel"/>
    <w:tmpl w:val="CCDE0926"/>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52A5072"/>
    <w:multiLevelType w:val="multilevel"/>
    <w:tmpl w:val="E744A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53569E4"/>
    <w:multiLevelType w:val="multilevel"/>
    <w:tmpl w:val="2AC8A5A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5AA77D2"/>
    <w:multiLevelType w:val="multilevel"/>
    <w:tmpl w:val="00761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E835EE3"/>
    <w:multiLevelType w:val="hybridMultilevel"/>
    <w:tmpl w:val="D3A88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C4058F"/>
    <w:multiLevelType w:val="multilevel"/>
    <w:tmpl w:val="F6106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9BB51EA"/>
    <w:multiLevelType w:val="hybridMultilevel"/>
    <w:tmpl w:val="8B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
  </w:num>
  <w:num w:numId="5">
    <w:abstractNumId w:val="3"/>
  </w:num>
  <w:num w:numId="6">
    <w:abstractNumId w:val="7"/>
  </w:num>
  <w:num w:numId="7">
    <w:abstractNumId w:val="9"/>
  </w:num>
  <w:num w:numId="8">
    <w:abstractNumId w:val="17"/>
  </w:num>
  <w:num w:numId="9">
    <w:abstractNumId w:val="6"/>
  </w:num>
  <w:num w:numId="10">
    <w:abstractNumId w:val="4"/>
  </w:num>
  <w:num w:numId="11">
    <w:abstractNumId w:val="8"/>
  </w:num>
  <w:num w:numId="12">
    <w:abstractNumId w:val="15"/>
  </w:num>
  <w:num w:numId="13">
    <w:abstractNumId w:val="0"/>
  </w:num>
  <w:num w:numId="14">
    <w:abstractNumId w:val="16"/>
  </w:num>
  <w:num w:numId="15">
    <w:abstractNumId w:val="5"/>
  </w:num>
  <w:num w:numId="16">
    <w:abstractNumId w:val="10"/>
  </w:num>
  <w:num w:numId="17">
    <w:abstractNumId w:val="2"/>
  </w:num>
  <w:num w:numId="18">
    <w:abstractNumId w:val="24"/>
  </w:num>
  <w:num w:numId="19">
    <w:abstractNumId w:val="14"/>
  </w:num>
  <w:num w:numId="20">
    <w:abstractNumId w:val="23"/>
  </w:num>
  <w:num w:numId="21">
    <w:abstractNumId w:val="21"/>
  </w:num>
  <w:num w:numId="22">
    <w:abstractNumId w:val="20"/>
  </w:num>
  <w:num w:numId="23">
    <w:abstractNumId w:val="19"/>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C0"/>
    <w:rsid w:val="000521AA"/>
    <w:rsid w:val="0008273D"/>
    <w:rsid w:val="000A0786"/>
    <w:rsid w:val="000E150E"/>
    <w:rsid w:val="0017376B"/>
    <w:rsid w:val="001F26E0"/>
    <w:rsid w:val="002106C0"/>
    <w:rsid w:val="00235BF9"/>
    <w:rsid w:val="00271ED7"/>
    <w:rsid w:val="00370B23"/>
    <w:rsid w:val="003903C9"/>
    <w:rsid w:val="003B7560"/>
    <w:rsid w:val="003F1518"/>
    <w:rsid w:val="00405663"/>
    <w:rsid w:val="004532E1"/>
    <w:rsid w:val="004E1992"/>
    <w:rsid w:val="004E1AE5"/>
    <w:rsid w:val="00527630"/>
    <w:rsid w:val="005307F8"/>
    <w:rsid w:val="005529CE"/>
    <w:rsid w:val="00553AAD"/>
    <w:rsid w:val="005809AC"/>
    <w:rsid w:val="00585851"/>
    <w:rsid w:val="00593522"/>
    <w:rsid w:val="006031ED"/>
    <w:rsid w:val="0061685F"/>
    <w:rsid w:val="00626C39"/>
    <w:rsid w:val="00626C9E"/>
    <w:rsid w:val="006278DA"/>
    <w:rsid w:val="006860D0"/>
    <w:rsid w:val="00731EBA"/>
    <w:rsid w:val="00782C74"/>
    <w:rsid w:val="00786A57"/>
    <w:rsid w:val="007A40BA"/>
    <w:rsid w:val="007D433E"/>
    <w:rsid w:val="007F17BE"/>
    <w:rsid w:val="008103AF"/>
    <w:rsid w:val="00864578"/>
    <w:rsid w:val="008837AD"/>
    <w:rsid w:val="009629C2"/>
    <w:rsid w:val="0099321B"/>
    <w:rsid w:val="009B52CA"/>
    <w:rsid w:val="009F5DD6"/>
    <w:rsid w:val="00A227FB"/>
    <w:rsid w:val="00A64F43"/>
    <w:rsid w:val="00AB1921"/>
    <w:rsid w:val="00B15C13"/>
    <w:rsid w:val="00B24135"/>
    <w:rsid w:val="00B66C41"/>
    <w:rsid w:val="00BB4A90"/>
    <w:rsid w:val="00BB5F61"/>
    <w:rsid w:val="00C0415B"/>
    <w:rsid w:val="00C06AEF"/>
    <w:rsid w:val="00C1790D"/>
    <w:rsid w:val="00C81D80"/>
    <w:rsid w:val="00CD48B3"/>
    <w:rsid w:val="00CD70C0"/>
    <w:rsid w:val="00CE1221"/>
    <w:rsid w:val="00D529F9"/>
    <w:rsid w:val="00D532BC"/>
    <w:rsid w:val="00D75A32"/>
    <w:rsid w:val="00DA53AF"/>
    <w:rsid w:val="00DA5BC9"/>
    <w:rsid w:val="00DC592B"/>
    <w:rsid w:val="00E052E0"/>
    <w:rsid w:val="00E25522"/>
    <w:rsid w:val="00E35062"/>
    <w:rsid w:val="00E50EDA"/>
    <w:rsid w:val="00EE61D8"/>
    <w:rsid w:val="00F003B5"/>
    <w:rsid w:val="00F022F0"/>
    <w:rsid w:val="00F700B8"/>
    <w:rsid w:val="00FD6054"/>
    <w:rsid w:val="00FE17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6C9F634-F5BF-4C93-B366-06FD4223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CE1221"/>
    <w:rPr>
      <w:rFonts w:ascii="Tahoma" w:hAnsi="Tahoma" w:cs="Tahoma"/>
      <w:sz w:val="16"/>
      <w:szCs w:val="16"/>
    </w:rPr>
  </w:style>
  <w:style w:type="character" w:customStyle="1" w:styleId="BalloonTextChar">
    <w:name w:val="Balloon Text Char"/>
    <w:basedOn w:val="DefaultParagraphFont"/>
    <w:link w:val="BalloonText"/>
    <w:uiPriority w:val="99"/>
    <w:semiHidden/>
    <w:rsid w:val="00CE1221"/>
    <w:rPr>
      <w:rFonts w:ascii="Tahoma" w:hAnsi="Tahoma" w:cs="Tahoma"/>
      <w:sz w:val="16"/>
      <w:szCs w:val="16"/>
    </w:rPr>
  </w:style>
  <w:style w:type="paragraph" w:styleId="NormalWeb">
    <w:name w:val="Normal (Web)"/>
    <w:basedOn w:val="Normal"/>
    <w:uiPriority w:val="99"/>
    <w:unhideWhenUsed/>
    <w:rsid w:val="00782C74"/>
    <w:pPr>
      <w:spacing w:before="100" w:beforeAutospacing="1" w:after="100" w:afterAutospacing="1"/>
    </w:pPr>
    <w:rPr>
      <w:color w:val="auto"/>
    </w:rPr>
  </w:style>
  <w:style w:type="paragraph" w:styleId="ListParagraph">
    <w:name w:val="List Paragraph"/>
    <w:basedOn w:val="Normal"/>
    <w:uiPriority w:val="34"/>
    <w:qFormat/>
    <w:rsid w:val="004E1AE5"/>
    <w:pPr>
      <w:ind w:left="720"/>
      <w:contextualSpacing/>
    </w:pPr>
  </w:style>
  <w:style w:type="paragraph" w:styleId="Header">
    <w:name w:val="header"/>
    <w:basedOn w:val="Normal"/>
    <w:link w:val="HeaderChar"/>
    <w:uiPriority w:val="99"/>
    <w:unhideWhenUsed/>
    <w:rsid w:val="00CD48B3"/>
    <w:pPr>
      <w:tabs>
        <w:tab w:val="center" w:pos="4513"/>
        <w:tab w:val="right" w:pos="9026"/>
      </w:tabs>
    </w:pPr>
  </w:style>
  <w:style w:type="character" w:customStyle="1" w:styleId="HeaderChar">
    <w:name w:val="Header Char"/>
    <w:basedOn w:val="DefaultParagraphFont"/>
    <w:link w:val="Header"/>
    <w:uiPriority w:val="99"/>
    <w:rsid w:val="00CD48B3"/>
  </w:style>
  <w:style w:type="paragraph" w:styleId="Footer">
    <w:name w:val="footer"/>
    <w:basedOn w:val="Normal"/>
    <w:link w:val="FooterChar"/>
    <w:uiPriority w:val="99"/>
    <w:unhideWhenUsed/>
    <w:rsid w:val="00CD48B3"/>
    <w:pPr>
      <w:tabs>
        <w:tab w:val="center" w:pos="4513"/>
        <w:tab w:val="right" w:pos="9026"/>
      </w:tabs>
    </w:pPr>
  </w:style>
  <w:style w:type="character" w:customStyle="1" w:styleId="FooterChar">
    <w:name w:val="Footer Char"/>
    <w:basedOn w:val="DefaultParagraphFont"/>
    <w:link w:val="Footer"/>
    <w:uiPriority w:val="99"/>
    <w:rsid w:val="00CD48B3"/>
  </w:style>
  <w:style w:type="character" w:customStyle="1" w:styleId="apple-converted-space">
    <w:name w:val="apple-converted-space"/>
    <w:basedOn w:val="DefaultParagraphFont"/>
    <w:rsid w:val="00E25522"/>
  </w:style>
  <w:style w:type="character" w:styleId="Strong">
    <w:name w:val="Strong"/>
    <w:basedOn w:val="DefaultParagraphFont"/>
    <w:uiPriority w:val="22"/>
    <w:qFormat/>
    <w:rsid w:val="00E25522"/>
    <w:rPr>
      <w:b/>
      <w:bCs/>
    </w:rPr>
  </w:style>
  <w:style w:type="table" w:styleId="TableGrid">
    <w:name w:val="Table Grid"/>
    <w:basedOn w:val="TableNormal"/>
    <w:uiPriority w:val="59"/>
    <w:rsid w:val="00C1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76B"/>
    <w:rPr>
      <w:color w:val="0000FF" w:themeColor="hyperlink"/>
      <w:u w:val="single"/>
    </w:rPr>
  </w:style>
  <w:style w:type="paragraph" w:customStyle="1" w:styleId="Normal1">
    <w:name w:val="Normal1"/>
    <w:rsid w:val="00593522"/>
    <w:pPr>
      <w:widowControl w:val="0"/>
      <w:spacing w:after="200" w:line="276" w:lineRule="auto"/>
    </w:pPr>
    <w:rPr>
      <w:rFonts w:ascii="Calibri" w:eastAsia="Calibri" w:hAnsi="Calibri" w:cs="Calibr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7903">
      <w:bodyDiv w:val="1"/>
      <w:marLeft w:val="0"/>
      <w:marRight w:val="0"/>
      <w:marTop w:val="0"/>
      <w:marBottom w:val="0"/>
      <w:divBdr>
        <w:top w:val="none" w:sz="0" w:space="0" w:color="auto"/>
        <w:left w:val="none" w:sz="0" w:space="0" w:color="auto"/>
        <w:bottom w:val="none" w:sz="0" w:space="0" w:color="auto"/>
        <w:right w:val="none" w:sz="0" w:space="0" w:color="auto"/>
      </w:divBdr>
    </w:div>
    <w:div w:id="803541585">
      <w:bodyDiv w:val="1"/>
      <w:marLeft w:val="0"/>
      <w:marRight w:val="0"/>
      <w:marTop w:val="0"/>
      <w:marBottom w:val="0"/>
      <w:divBdr>
        <w:top w:val="none" w:sz="0" w:space="0" w:color="auto"/>
        <w:left w:val="none" w:sz="0" w:space="0" w:color="auto"/>
        <w:bottom w:val="none" w:sz="0" w:space="0" w:color="auto"/>
        <w:right w:val="none" w:sz="0" w:space="0" w:color="auto"/>
      </w:divBdr>
    </w:div>
    <w:div w:id="936451657">
      <w:bodyDiv w:val="1"/>
      <w:marLeft w:val="0"/>
      <w:marRight w:val="0"/>
      <w:marTop w:val="0"/>
      <w:marBottom w:val="0"/>
      <w:divBdr>
        <w:top w:val="none" w:sz="0" w:space="0" w:color="auto"/>
        <w:left w:val="none" w:sz="0" w:space="0" w:color="auto"/>
        <w:bottom w:val="none" w:sz="0" w:space="0" w:color="auto"/>
        <w:right w:val="none" w:sz="0" w:space="0" w:color="auto"/>
      </w:divBdr>
    </w:div>
    <w:div w:id="1535997285">
      <w:bodyDiv w:val="1"/>
      <w:marLeft w:val="0"/>
      <w:marRight w:val="0"/>
      <w:marTop w:val="0"/>
      <w:marBottom w:val="0"/>
      <w:divBdr>
        <w:top w:val="none" w:sz="0" w:space="0" w:color="auto"/>
        <w:left w:val="none" w:sz="0" w:space="0" w:color="auto"/>
        <w:bottom w:val="none" w:sz="0" w:space="0" w:color="auto"/>
        <w:right w:val="none" w:sz="0" w:space="0" w:color="auto"/>
      </w:divBdr>
    </w:div>
    <w:div w:id="1747604113">
      <w:bodyDiv w:val="1"/>
      <w:marLeft w:val="0"/>
      <w:marRight w:val="0"/>
      <w:marTop w:val="0"/>
      <w:marBottom w:val="0"/>
      <w:divBdr>
        <w:top w:val="none" w:sz="0" w:space="0" w:color="auto"/>
        <w:left w:val="none" w:sz="0" w:space="0" w:color="auto"/>
        <w:bottom w:val="none" w:sz="0" w:space="0" w:color="auto"/>
        <w:right w:val="none" w:sz="0" w:space="0" w:color="auto"/>
      </w:divBdr>
    </w:div>
    <w:div w:id="1854763339">
      <w:bodyDiv w:val="1"/>
      <w:marLeft w:val="0"/>
      <w:marRight w:val="0"/>
      <w:marTop w:val="0"/>
      <w:marBottom w:val="0"/>
      <w:divBdr>
        <w:top w:val="none" w:sz="0" w:space="0" w:color="auto"/>
        <w:left w:val="none" w:sz="0" w:space="0" w:color="auto"/>
        <w:bottom w:val="none" w:sz="0" w:space="0" w:color="auto"/>
        <w:right w:val="none" w:sz="0" w:space="0" w:color="auto"/>
      </w:divBdr>
    </w:div>
    <w:div w:id="2047413550">
      <w:bodyDiv w:val="1"/>
      <w:marLeft w:val="0"/>
      <w:marRight w:val="0"/>
      <w:marTop w:val="0"/>
      <w:marBottom w:val="0"/>
      <w:divBdr>
        <w:top w:val="none" w:sz="0" w:space="0" w:color="auto"/>
        <w:left w:val="none" w:sz="0" w:space="0" w:color="auto"/>
        <w:bottom w:val="none" w:sz="0" w:space="0" w:color="auto"/>
        <w:right w:val="none" w:sz="0" w:space="0" w:color="auto"/>
      </w:divBdr>
      <w:divsChild>
        <w:div w:id="467825646">
          <w:marLeft w:val="0"/>
          <w:marRight w:val="0"/>
          <w:marTop w:val="0"/>
          <w:marBottom w:val="0"/>
          <w:divBdr>
            <w:top w:val="none" w:sz="0" w:space="0" w:color="auto"/>
            <w:left w:val="none" w:sz="0" w:space="0" w:color="auto"/>
            <w:bottom w:val="none" w:sz="0" w:space="0" w:color="auto"/>
            <w:right w:val="none" w:sz="0" w:space="0" w:color="auto"/>
          </w:divBdr>
        </w:div>
        <w:div w:id="2062558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Tipney</dc:creator>
  <cp:lastModifiedBy>James Tipney</cp:lastModifiedBy>
  <cp:revision>17</cp:revision>
  <dcterms:created xsi:type="dcterms:W3CDTF">2015-10-27T06:42:00Z</dcterms:created>
  <dcterms:modified xsi:type="dcterms:W3CDTF">2016-08-11T23:40:00Z</dcterms:modified>
</cp:coreProperties>
</file>