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2B" w:rsidRDefault="00810ABA">
      <w:pPr>
        <w:rPr>
          <w:b/>
          <w:u w:val="single"/>
        </w:rPr>
      </w:pPr>
      <w:r w:rsidRPr="00BF6925">
        <w:rPr>
          <w:b/>
          <w:u w:val="single"/>
        </w:rPr>
        <w:t>1. THE DEVELOPMENT OF THE I</w:t>
      </w:r>
      <w:r w:rsidR="00BF6925" w:rsidRPr="00BF6925">
        <w:rPr>
          <w:b/>
          <w:u w:val="single"/>
        </w:rPr>
        <w:t xml:space="preserve">NTERNATIONAL </w:t>
      </w:r>
      <w:r w:rsidRPr="00BF6925">
        <w:rPr>
          <w:b/>
          <w:u w:val="single"/>
        </w:rPr>
        <w:t>C</w:t>
      </w:r>
      <w:r w:rsidR="00BF6925" w:rsidRPr="00BF6925">
        <w:rPr>
          <w:b/>
          <w:u w:val="single"/>
        </w:rPr>
        <w:t xml:space="preserve">RIMINAL </w:t>
      </w:r>
      <w:r w:rsidRPr="00BF6925">
        <w:rPr>
          <w:b/>
          <w:u w:val="single"/>
        </w:rPr>
        <w:t>T</w:t>
      </w:r>
      <w:r w:rsidR="00BF6925" w:rsidRPr="00BF6925">
        <w:rPr>
          <w:b/>
          <w:u w:val="single"/>
        </w:rPr>
        <w:t xml:space="preserve">RIBUNAL FOR THE FORMER </w:t>
      </w:r>
      <w:r w:rsidRPr="00BF6925">
        <w:rPr>
          <w:b/>
          <w:u w:val="single"/>
        </w:rPr>
        <w:t>Y</w:t>
      </w:r>
      <w:r w:rsidR="00BF6925" w:rsidRPr="00BF6925">
        <w:rPr>
          <w:b/>
          <w:u w:val="single"/>
        </w:rPr>
        <w:t>UGOSLAVIA (ICTY)</w:t>
      </w:r>
      <w:r w:rsidRPr="00BF6925">
        <w:rPr>
          <w:b/>
          <w:u w:val="single"/>
        </w:rPr>
        <w:t>:</w:t>
      </w:r>
    </w:p>
    <w:tbl>
      <w:tblPr>
        <w:tblStyle w:val="TableGrid"/>
        <w:tblW w:w="0" w:type="auto"/>
        <w:tblLook w:val="04A0" w:firstRow="1" w:lastRow="0" w:firstColumn="1" w:lastColumn="0" w:noHBand="0" w:noVBand="1"/>
      </w:tblPr>
      <w:tblGrid>
        <w:gridCol w:w="4531"/>
        <w:gridCol w:w="4485"/>
      </w:tblGrid>
      <w:tr w:rsidR="00C643D8" w:rsidTr="007E4F3E">
        <w:tc>
          <w:tcPr>
            <w:tcW w:w="9016" w:type="dxa"/>
            <w:gridSpan w:val="2"/>
          </w:tcPr>
          <w:p w:rsidR="00C643D8" w:rsidRDefault="00C643D8">
            <w:pPr>
              <w:rPr>
                <w:b/>
                <w:u w:val="single"/>
              </w:rPr>
            </w:pPr>
            <w:r>
              <w:rPr>
                <w:b/>
                <w:u w:val="single"/>
              </w:rPr>
              <w:t>Background:</w:t>
            </w:r>
          </w:p>
          <w:p w:rsidR="00C643D8" w:rsidRDefault="00C643D8" w:rsidP="00C643D8">
            <w:pPr>
              <w:pStyle w:val="ListParagraph"/>
              <w:numPr>
                <w:ilvl w:val="0"/>
                <w:numId w:val="1"/>
              </w:numPr>
            </w:pPr>
            <w:r w:rsidRPr="00C643D8">
              <w:t>Established by UN Resolution 827 in 1993</w:t>
            </w:r>
          </w:p>
          <w:p w:rsidR="00C643D8" w:rsidRDefault="009362BB" w:rsidP="00C643D8">
            <w:pPr>
              <w:pStyle w:val="ListParagraph"/>
              <w:numPr>
                <w:ilvl w:val="0"/>
                <w:numId w:val="1"/>
              </w:numPr>
            </w:pPr>
            <w:r>
              <w:t xml:space="preserve">Brief to investigate </w:t>
            </w:r>
            <w:r w:rsidR="00C643D8">
              <w:t>specifi</w:t>
            </w:r>
            <w:r>
              <w:t>c</w:t>
            </w:r>
            <w:r w:rsidR="00C643D8">
              <w:t xml:space="preserve"> crimes </w:t>
            </w:r>
            <w:r>
              <w:t>with</w:t>
            </w:r>
            <w:r w:rsidR="00C643D8">
              <w:t>in the whole of Yugosl</w:t>
            </w:r>
            <w:r>
              <w:t>avia</w:t>
            </w:r>
            <w:r w:rsidR="00C643D8">
              <w:t xml:space="preserve"> (Geneva Convention, crimes against humanity </w:t>
            </w:r>
            <w:proofErr w:type="spellStart"/>
            <w:r w:rsidR="00C643D8">
              <w:t>etc</w:t>
            </w:r>
            <w:proofErr w:type="spellEnd"/>
            <w:r w:rsidR="00C643D8">
              <w:t>)</w:t>
            </w:r>
            <w:r>
              <w:t xml:space="preserve"> that relate to</w:t>
            </w:r>
            <w:r w:rsidR="00D008F0">
              <w:t xml:space="preserve"> the conduct of</w:t>
            </w:r>
            <w:r>
              <w:t xml:space="preserve"> war</w:t>
            </w:r>
          </w:p>
          <w:p w:rsidR="00C643D8" w:rsidRDefault="00C643D8" w:rsidP="00C643D8">
            <w:pPr>
              <w:pStyle w:val="ListParagraph"/>
              <w:numPr>
                <w:ilvl w:val="0"/>
                <w:numId w:val="1"/>
              </w:numPr>
            </w:pPr>
            <w:r>
              <w:t>Set time frame to prosecute (end of 2015)</w:t>
            </w:r>
          </w:p>
          <w:p w:rsidR="00C643D8" w:rsidRDefault="00C643D8" w:rsidP="00C643D8">
            <w:pPr>
              <w:pStyle w:val="ListParagraph"/>
              <w:numPr>
                <w:ilvl w:val="0"/>
                <w:numId w:val="1"/>
              </w:numPr>
            </w:pPr>
            <w:r>
              <w:t>First such tribunal since the Nuremburg and Tokyo trials</w:t>
            </w:r>
            <w:r w:rsidR="009E2660">
              <w:t xml:space="preserve"> (different to Rwanda as a war tribunal)</w:t>
            </w:r>
          </w:p>
          <w:p w:rsidR="00C643D8" w:rsidRDefault="00C643D8" w:rsidP="00C643D8">
            <w:pPr>
              <w:pStyle w:val="ListParagraph"/>
              <w:numPr>
                <w:ilvl w:val="0"/>
                <w:numId w:val="1"/>
              </w:numPr>
            </w:pPr>
            <w:r>
              <w:t>Its remit been expanded outside of the official war to include post war violence, such as in Kosovo 1999-2001</w:t>
            </w:r>
          </w:p>
          <w:p w:rsidR="00C643D8" w:rsidRDefault="00C643D8" w:rsidP="00C643D8">
            <w:pPr>
              <w:pStyle w:val="ListParagraph"/>
              <w:numPr>
                <w:ilvl w:val="0"/>
                <w:numId w:val="1"/>
              </w:numPr>
            </w:pPr>
            <w:r>
              <w:t>Several branches including the judges (who run and administer the trials) and the prosecutors who investigate and argue the case against the accused.</w:t>
            </w:r>
          </w:p>
          <w:p w:rsidR="00C643D8" w:rsidRDefault="00C643D8">
            <w:pPr>
              <w:rPr>
                <w:b/>
                <w:u w:val="single"/>
              </w:rPr>
            </w:pPr>
          </w:p>
        </w:tc>
      </w:tr>
      <w:tr w:rsidR="003D203B" w:rsidTr="009E2660">
        <w:tc>
          <w:tcPr>
            <w:tcW w:w="4531" w:type="dxa"/>
          </w:tcPr>
          <w:p w:rsidR="003D203B" w:rsidRDefault="003D203B">
            <w:pPr>
              <w:rPr>
                <w:b/>
                <w:u w:val="single"/>
              </w:rPr>
            </w:pPr>
            <w:r>
              <w:rPr>
                <w:b/>
                <w:u w:val="single"/>
              </w:rPr>
              <w:t>Initial Actions in Kosovo</w:t>
            </w:r>
          </w:p>
          <w:p w:rsidR="003D203B" w:rsidRDefault="003D203B" w:rsidP="003D203B">
            <w:pPr>
              <w:pStyle w:val="ListParagraph"/>
              <w:numPr>
                <w:ilvl w:val="0"/>
                <w:numId w:val="1"/>
              </w:numPr>
            </w:pPr>
            <w:r w:rsidRPr="009362BB">
              <w:t>Investi</w:t>
            </w:r>
            <w:r w:rsidR="009362BB" w:rsidRPr="009362BB">
              <w:t>g</w:t>
            </w:r>
            <w:r w:rsidRPr="009362BB">
              <w:t xml:space="preserve">ated the </w:t>
            </w:r>
            <w:proofErr w:type="spellStart"/>
            <w:r w:rsidRPr="009362BB">
              <w:t>Drenica</w:t>
            </w:r>
            <w:proofErr w:type="spellEnd"/>
            <w:r w:rsidRPr="009362BB">
              <w:t xml:space="preserve"> </w:t>
            </w:r>
            <w:r w:rsidR="009362BB" w:rsidRPr="009362BB">
              <w:t>massacre by Serbi</w:t>
            </w:r>
            <w:r w:rsidR="002068A8">
              <w:t>a</w:t>
            </w:r>
            <w:r w:rsidR="009362BB" w:rsidRPr="009362BB">
              <w:t>n</w:t>
            </w:r>
            <w:r w:rsidR="002068A8">
              <w:t>s</w:t>
            </w:r>
            <w:r w:rsidR="009362BB" w:rsidRPr="009362BB">
              <w:t xml:space="preserve"> in 1998</w:t>
            </w:r>
          </w:p>
          <w:p w:rsidR="002068A8" w:rsidRDefault="002068A8" w:rsidP="003D203B">
            <w:pPr>
              <w:pStyle w:val="ListParagraph"/>
              <w:numPr>
                <w:ilvl w:val="0"/>
                <w:numId w:val="1"/>
              </w:numPr>
            </w:pPr>
            <w:proofErr w:type="spellStart"/>
            <w:r>
              <w:t>Yugolav</w:t>
            </w:r>
            <w:proofErr w:type="spellEnd"/>
            <w:r>
              <w:t xml:space="preserve"> government refuse to cooperate as see it as an internal matter (terrorism) not war crime.</w:t>
            </w:r>
          </w:p>
          <w:p w:rsidR="002068A8" w:rsidRDefault="008D714E" w:rsidP="003D203B">
            <w:pPr>
              <w:pStyle w:val="ListParagraph"/>
              <w:numPr>
                <w:ilvl w:val="0"/>
                <w:numId w:val="1"/>
              </w:numPr>
            </w:pPr>
            <w:r>
              <w:t>Finnish investigators banned from entering Kosovo</w:t>
            </w:r>
            <w:r w:rsidR="002068A8">
              <w:t xml:space="preserve"> </w:t>
            </w:r>
            <w:r>
              <w:t>to investigate</w:t>
            </w:r>
            <w:r w:rsidR="002068A8">
              <w:t xml:space="preserve"> the </w:t>
            </w:r>
            <w:proofErr w:type="spellStart"/>
            <w:r w:rsidR="002068A8">
              <w:t>Gornje</w:t>
            </w:r>
            <w:proofErr w:type="spellEnd"/>
            <w:r w:rsidR="002068A8">
              <w:t xml:space="preserve"> </w:t>
            </w:r>
            <w:proofErr w:type="spellStart"/>
            <w:r w:rsidR="002068A8">
              <w:t>Obrinje</w:t>
            </w:r>
            <w:proofErr w:type="spellEnd"/>
            <w:r w:rsidR="002068A8">
              <w:t xml:space="preserve"> massacre.</w:t>
            </w:r>
          </w:p>
          <w:p w:rsidR="002068A8" w:rsidRPr="009362BB" w:rsidRDefault="002068A8" w:rsidP="003D203B">
            <w:pPr>
              <w:pStyle w:val="ListParagraph"/>
              <w:numPr>
                <w:ilvl w:val="0"/>
                <w:numId w:val="1"/>
              </w:numPr>
            </w:pPr>
            <w:r>
              <w:t>In Jan 1999, the chief prosecutor</w:t>
            </w:r>
            <w:r w:rsidR="008D714E">
              <w:t xml:space="preserve"> of the ICTY </w:t>
            </w:r>
            <w:proofErr w:type="gramStart"/>
            <w:r w:rsidR="008D714E">
              <w:t xml:space="preserve">also </w:t>
            </w:r>
            <w:r>
              <w:t xml:space="preserve"> barred</w:t>
            </w:r>
            <w:proofErr w:type="gramEnd"/>
            <w:r>
              <w:t xml:space="preserve"> from investigating </w:t>
            </w:r>
            <w:proofErr w:type="spellStart"/>
            <w:r>
              <w:t>Racak</w:t>
            </w:r>
            <w:proofErr w:type="spellEnd"/>
            <w:r w:rsidR="008D714E">
              <w:t xml:space="preserve"> by the Serbian authorities.</w:t>
            </w:r>
          </w:p>
        </w:tc>
        <w:tc>
          <w:tcPr>
            <w:tcW w:w="4485" w:type="dxa"/>
          </w:tcPr>
          <w:p w:rsidR="003D203B" w:rsidRDefault="002068A8">
            <w:pPr>
              <w:rPr>
                <w:b/>
                <w:u w:val="single"/>
              </w:rPr>
            </w:pPr>
            <w:r>
              <w:rPr>
                <w:b/>
                <w:u w:val="single"/>
              </w:rPr>
              <w:t>The Impact of the NATO bombing Campaign</w:t>
            </w:r>
          </w:p>
          <w:p w:rsidR="002068A8" w:rsidRDefault="002068A8" w:rsidP="002068A8">
            <w:pPr>
              <w:pStyle w:val="ListParagraph"/>
              <w:numPr>
                <w:ilvl w:val="0"/>
                <w:numId w:val="1"/>
              </w:numPr>
            </w:pPr>
            <w:r>
              <w:t>Increased</w:t>
            </w:r>
            <w:r w:rsidR="008D714E">
              <w:t>,</w:t>
            </w:r>
            <w:r>
              <w:t xml:space="preserve"> public</w:t>
            </w:r>
            <w:r w:rsidR="008D714E">
              <w:t>,</w:t>
            </w:r>
            <w:r>
              <w:t xml:space="preserve"> focus on investigating actions of the military.</w:t>
            </w:r>
            <w:r w:rsidR="008D714E">
              <w:t xml:space="preserve"> </w:t>
            </w:r>
            <w:bookmarkStart w:id="0" w:name="_GoBack"/>
            <w:bookmarkEnd w:id="0"/>
          </w:p>
          <w:p w:rsidR="002068A8" w:rsidRDefault="008D714E" w:rsidP="002068A8">
            <w:pPr>
              <w:pStyle w:val="ListParagraph"/>
              <w:numPr>
                <w:ilvl w:val="0"/>
                <w:numId w:val="1"/>
              </w:numPr>
            </w:pPr>
            <w:r>
              <w:t>The ICTY makes a p</w:t>
            </w:r>
            <w:r w:rsidR="002068A8">
              <w:t>ublic statement – officers who give orders</w:t>
            </w:r>
            <w:r>
              <w:t xml:space="preserve"> for ethnic cleansing</w:t>
            </w:r>
            <w:r w:rsidR="002068A8">
              <w:t xml:space="preserve"> will be</w:t>
            </w:r>
            <w:r>
              <w:t xml:space="preserve"> held</w:t>
            </w:r>
            <w:r w:rsidR="002068A8">
              <w:t xml:space="preserve"> individually accountable</w:t>
            </w:r>
            <w:r>
              <w:t xml:space="preserve"> (attempting to put a break on the escalation of ethnic cleansing/Operation Horse Shoe)</w:t>
            </w:r>
          </w:p>
          <w:p w:rsidR="002068A8" w:rsidRDefault="002068A8" w:rsidP="002068A8"/>
          <w:p w:rsidR="002068A8" w:rsidRPr="002068A8" w:rsidRDefault="002068A8" w:rsidP="009E2660"/>
        </w:tc>
      </w:tr>
      <w:tr w:rsidR="00C643D8" w:rsidTr="00C643D8">
        <w:tc>
          <w:tcPr>
            <w:tcW w:w="9016" w:type="dxa"/>
            <w:gridSpan w:val="2"/>
          </w:tcPr>
          <w:p w:rsidR="009E2660" w:rsidRPr="009E2660" w:rsidRDefault="009E2660" w:rsidP="009E2660">
            <w:pPr>
              <w:rPr>
                <w:b/>
                <w:u w:val="single"/>
              </w:rPr>
            </w:pPr>
            <w:r w:rsidRPr="009E2660">
              <w:rPr>
                <w:b/>
                <w:u w:val="single"/>
              </w:rPr>
              <w:t xml:space="preserve">The Indictment of the </w:t>
            </w:r>
            <w:r>
              <w:rPr>
                <w:b/>
                <w:u w:val="single"/>
              </w:rPr>
              <w:t>Yugoslavian</w:t>
            </w:r>
            <w:r w:rsidRPr="009E2660">
              <w:rPr>
                <w:b/>
                <w:u w:val="single"/>
              </w:rPr>
              <w:t xml:space="preserve"> Leadership</w:t>
            </w:r>
          </w:p>
          <w:p w:rsidR="009E2660" w:rsidRDefault="009E2660" w:rsidP="009E2660">
            <w:r w:rsidRPr="009E2660">
              <w:rPr>
                <w:b/>
              </w:rPr>
              <w:t>On the 27</w:t>
            </w:r>
            <w:r w:rsidRPr="009E2660">
              <w:rPr>
                <w:b/>
                <w:vertAlign w:val="superscript"/>
              </w:rPr>
              <w:t>th</w:t>
            </w:r>
            <w:r w:rsidRPr="009E2660">
              <w:rPr>
                <w:b/>
              </w:rPr>
              <w:t xml:space="preserve"> May 1999</w:t>
            </w:r>
            <w:r>
              <w:t>:</w:t>
            </w:r>
          </w:p>
          <w:p w:rsidR="009E2660" w:rsidRDefault="009E2660" w:rsidP="009E2660">
            <w:pPr>
              <w:pStyle w:val="ListParagraph"/>
              <w:numPr>
                <w:ilvl w:val="0"/>
                <w:numId w:val="1"/>
              </w:numPr>
            </w:pPr>
            <w:r>
              <w:t>Milosevic</w:t>
            </w:r>
          </w:p>
          <w:p w:rsidR="009E2660" w:rsidRDefault="009E2660" w:rsidP="009E2660">
            <w:pPr>
              <w:pStyle w:val="ListParagraph"/>
              <w:numPr>
                <w:ilvl w:val="0"/>
                <w:numId w:val="1"/>
              </w:numPr>
            </w:pPr>
            <w:proofErr w:type="spellStart"/>
            <w:r>
              <w:t>Milutonovic</w:t>
            </w:r>
            <w:proofErr w:type="spellEnd"/>
            <w:r>
              <w:t xml:space="preserve"> (President Serbia)</w:t>
            </w:r>
          </w:p>
          <w:p w:rsidR="009E2660" w:rsidRDefault="009E2660" w:rsidP="009E2660">
            <w:pPr>
              <w:pStyle w:val="ListParagraph"/>
              <w:numPr>
                <w:ilvl w:val="0"/>
                <w:numId w:val="1"/>
              </w:numPr>
            </w:pPr>
            <w:r>
              <w:t>Chief of Staff of Yugoslav Army, Deputy PM and Minister of Internal Affairs</w:t>
            </w:r>
          </w:p>
          <w:p w:rsidR="009E2660" w:rsidRDefault="009E2660" w:rsidP="009E2660">
            <w:r>
              <w:t>Reflects reality that the NATO bombing was escalating crimes against humanity in Kosovo – aim to restrain local commanders.</w:t>
            </w:r>
          </w:p>
          <w:p w:rsidR="009E2660" w:rsidRDefault="009E2660" w:rsidP="009E2660">
            <w:r>
              <w:t>Court had already been active in arresting and prosecuting actors in the Bosnian conflict so the threats seemed meaningful (including high level Croat diplomats and Bosnian Serb leaders)</w:t>
            </w:r>
          </w:p>
          <w:p w:rsidR="00C643D8" w:rsidRDefault="00C643D8">
            <w:pPr>
              <w:rPr>
                <w:b/>
                <w:u w:val="single"/>
              </w:rPr>
            </w:pPr>
          </w:p>
        </w:tc>
      </w:tr>
      <w:tr w:rsidR="00C643D8" w:rsidTr="00C643D8">
        <w:tc>
          <w:tcPr>
            <w:tcW w:w="9016" w:type="dxa"/>
            <w:gridSpan w:val="2"/>
          </w:tcPr>
          <w:p w:rsidR="00C643D8" w:rsidRDefault="009E2660">
            <w:pPr>
              <w:rPr>
                <w:b/>
                <w:u w:val="single"/>
              </w:rPr>
            </w:pPr>
            <w:r>
              <w:rPr>
                <w:b/>
                <w:u w:val="single"/>
              </w:rPr>
              <w:t>Role of Carla Del Ponte</w:t>
            </w:r>
          </w:p>
          <w:p w:rsidR="009E2660" w:rsidRPr="009E2660" w:rsidRDefault="009E2660" w:rsidP="009E2660">
            <w:pPr>
              <w:pStyle w:val="ListParagraph"/>
              <w:numPr>
                <w:ilvl w:val="0"/>
                <w:numId w:val="1"/>
              </w:numPr>
            </w:pPr>
            <w:r w:rsidRPr="009E2660">
              <w:t>Chief Prosecutor from 1999-2007 – she had also led the Rwanda tribunal.</w:t>
            </w:r>
          </w:p>
          <w:p w:rsidR="009E2660" w:rsidRDefault="009E2660" w:rsidP="009E2660">
            <w:pPr>
              <w:pStyle w:val="ListParagraph"/>
              <w:numPr>
                <w:ilvl w:val="0"/>
                <w:numId w:val="1"/>
              </w:numPr>
            </w:pPr>
            <w:r w:rsidRPr="009E2660">
              <w:t>Successfully won the right to prosecute post-conflict murderers (such as those committed by the KLA members against the Roma)</w:t>
            </w:r>
          </w:p>
          <w:p w:rsidR="009E2660" w:rsidRDefault="009E2660" w:rsidP="009E2660">
            <w:pPr>
              <w:pStyle w:val="ListParagraph"/>
              <w:numPr>
                <w:ilvl w:val="0"/>
                <w:numId w:val="1"/>
              </w:numPr>
            </w:pPr>
            <w:r>
              <w:t>Repor</w:t>
            </w:r>
            <w:r w:rsidR="00DC4EFB">
              <w:t>ted in investigations to UN</w:t>
            </w:r>
            <w:r>
              <w:t xml:space="preserve"> Security Council in 1999 successfully highlighting the atrocities committed to the world.</w:t>
            </w:r>
          </w:p>
          <w:p w:rsidR="009E2660" w:rsidRPr="009E2660" w:rsidRDefault="009E2660" w:rsidP="009E2660">
            <w:pPr>
              <w:ind w:left="360"/>
            </w:pPr>
          </w:p>
        </w:tc>
      </w:tr>
    </w:tbl>
    <w:p w:rsidR="00C643D8" w:rsidRPr="00BF6925" w:rsidRDefault="00C643D8">
      <w:pPr>
        <w:rPr>
          <w:b/>
          <w:u w:val="single"/>
        </w:rPr>
      </w:pPr>
    </w:p>
    <w:p w:rsidR="00BF6925" w:rsidRDefault="00810ABA">
      <w:pPr>
        <w:rPr>
          <w:b/>
          <w:u w:val="single"/>
        </w:rPr>
      </w:pPr>
      <w:r w:rsidRPr="00BF6925">
        <w:rPr>
          <w:b/>
          <w:u w:val="single"/>
        </w:rPr>
        <w:t>2. THE D</w:t>
      </w:r>
      <w:r w:rsidR="00BF6925">
        <w:rPr>
          <w:b/>
          <w:u w:val="single"/>
        </w:rPr>
        <w:t>ISPENSING OF JUSTICE IN KOSOVO (THE ROLE OF LOCAL COURTS):</w:t>
      </w:r>
    </w:p>
    <w:p w:rsidR="00810ABA" w:rsidRDefault="00810ABA">
      <w:pPr>
        <w:rPr>
          <w:i/>
          <w:sz w:val="20"/>
          <w:szCs w:val="20"/>
        </w:rPr>
      </w:pPr>
      <w:r w:rsidRPr="00BF6925">
        <w:rPr>
          <w:i/>
          <w:sz w:val="20"/>
          <w:szCs w:val="20"/>
        </w:rPr>
        <w:t>Use pages 243-245 and answer the questions below:</w:t>
      </w:r>
    </w:p>
    <w:p w:rsidR="00BF6925" w:rsidRDefault="00BF6925">
      <w:r>
        <w:t>- Despite manageable numbers of prosecutions, why did the local courts face criticism in their attempt to give justice?</w:t>
      </w:r>
    </w:p>
    <w:p w:rsidR="00BF6925" w:rsidRDefault="00BF6925">
      <w:r>
        <w:lastRenderedPageBreak/>
        <w:t>- How were the accused individuals from the KLA dealt with? (244)</w:t>
      </w:r>
    </w:p>
    <w:p w:rsidR="00BF6925" w:rsidRDefault="00BF6925">
      <w:r>
        <w:t>- Why were KLA leaders generally acquitted?</w:t>
      </w:r>
    </w:p>
    <w:p w:rsidR="00BF6925" w:rsidRDefault="00BF6925">
      <w:r>
        <w:t>- What were the findings of the Human Rights Watch?</w:t>
      </w:r>
    </w:p>
    <w:p w:rsidR="00BF6925" w:rsidRDefault="00BF6925">
      <w:r>
        <w:t>- Who is Del Ponte?</w:t>
      </w:r>
    </w:p>
    <w:p w:rsidR="00BF6925" w:rsidRPr="00BF6925" w:rsidRDefault="00BF6925">
      <w:r>
        <w:t>- What were some of her major achievements?</w:t>
      </w:r>
    </w:p>
    <w:p w:rsidR="00810ABA" w:rsidRPr="00BF6925" w:rsidRDefault="00810ABA">
      <w:pPr>
        <w:rPr>
          <w:b/>
          <w:u w:val="single"/>
        </w:rPr>
      </w:pPr>
      <w:r w:rsidRPr="00BF6925">
        <w:rPr>
          <w:b/>
          <w:u w:val="single"/>
        </w:rPr>
        <w:t>3. WHAT WAS THE FATE OF MOLOSEVIC?</w:t>
      </w:r>
    </w:p>
    <w:p w:rsidR="00810ABA" w:rsidRDefault="00810ABA">
      <w:pPr>
        <w:rPr>
          <w:i/>
          <w:sz w:val="18"/>
          <w:szCs w:val="18"/>
        </w:rPr>
      </w:pPr>
      <w:r w:rsidRPr="00BF6925">
        <w:rPr>
          <w:i/>
          <w:sz w:val="18"/>
          <w:szCs w:val="18"/>
        </w:rPr>
        <w:t>Watch 39:20 onwards and make some notes below:</w:t>
      </w:r>
    </w:p>
    <w:p w:rsidR="00BF6925" w:rsidRPr="00BF6925" w:rsidRDefault="00BF6925"/>
    <w:p w:rsidR="00BF6925" w:rsidRDefault="00BF6925">
      <w:pPr>
        <w:rPr>
          <w:i/>
          <w:sz w:val="18"/>
          <w:szCs w:val="18"/>
        </w:rPr>
      </w:pPr>
    </w:p>
    <w:p w:rsidR="00BF6925" w:rsidRPr="00BF6925" w:rsidRDefault="00BF6925">
      <w:r w:rsidRPr="00BF6925">
        <w:t xml:space="preserve">Milosevic died of a heart attack before the verdict in his trial could be established in March 2006. This means that he was never found guilty – however, the </w:t>
      </w:r>
      <w:proofErr w:type="gramStart"/>
      <w:r w:rsidRPr="00BF6925">
        <w:t>high profile</w:t>
      </w:r>
      <w:proofErr w:type="gramEnd"/>
      <w:r w:rsidRPr="00BF6925">
        <w:t xml:space="preserve"> nature of his trial, as well as the exhaustive evidence collected, left little doubt in the minds of the world of both his guilt and the extent of the atrocities that were committed in the region.</w:t>
      </w:r>
    </w:p>
    <w:p w:rsidR="00810ABA" w:rsidRDefault="00810ABA">
      <w:pPr>
        <w:rPr>
          <w:b/>
          <w:u w:val="single"/>
        </w:rPr>
      </w:pPr>
      <w:r w:rsidRPr="00C643D8">
        <w:rPr>
          <w:b/>
          <w:u w:val="single"/>
        </w:rPr>
        <w:t>4</w:t>
      </w:r>
      <w:r w:rsidR="00C643D8" w:rsidRPr="00C643D8">
        <w:rPr>
          <w:b/>
          <w:u w:val="single"/>
        </w:rPr>
        <w:t>. MAKING A JUDGMENT: WHAT WERE THE ACHIEVEMENTS OF THE ICTY?</w:t>
      </w:r>
    </w:p>
    <w:p w:rsidR="00C643D8" w:rsidRPr="00C643D8" w:rsidRDefault="00C643D8">
      <w:pPr>
        <w:rPr>
          <w:i/>
          <w:sz w:val="18"/>
          <w:szCs w:val="18"/>
        </w:rPr>
      </w:pPr>
      <w:proofErr w:type="spellStart"/>
      <w:r w:rsidRPr="00C643D8">
        <w:rPr>
          <w:i/>
          <w:sz w:val="18"/>
          <w:szCs w:val="18"/>
        </w:rPr>
        <w:t>p.g</w:t>
      </w:r>
      <w:proofErr w:type="spellEnd"/>
      <w:r w:rsidRPr="00C643D8">
        <w:rPr>
          <w:i/>
          <w:sz w:val="18"/>
          <w:szCs w:val="18"/>
        </w:rPr>
        <w:t>. 249</w:t>
      </w:r>
    </w:p>
    <w:tbl>
      <w:tblPr>
        <w:tblStyle w:val="TableGrid"/>
        <w:tblW w:w="0" w:type="auto"/>
        <w:tblLook w:val="04A0" w:firstRow="1" w:lastRow="0" w:firstColumn="1" w:lastColumn="0" w:noHBand="0" w:noVBand="1"/>
      </w:tblPr>
      <w:tblGrid>
        <w:gridCol w:w="4508"/>
        <w:gridCol w:w="4508"/>
      </w:tblGrid>
      <w:tr w:rsidR="00C643D8" w:rsidTr="00C643D8">
        <w:tc>
          <w:tcPr>
            <w:tcW w:w="4508" w:type="dxa"/>
          </w:tcPr>
          <w:p w:rsidR="00C643D8" w:rsidRPr="00C643D8" w:rsidRDefault="00C643D8" w:rsidP="00C643D8">
            <w:pPr>
              <w:jc w:val="center"/>
            </w:pPr>
            <w:r w:rsidRPr="00C643D8">
              <w:t>ARGUMENTS AGAINST</w:t>
            </w:r>
          </w:p>
        </w:tc>
        <w:tc>
          <w:tcPr>
            <w:tcW w:w="4508" w:type="dxa"/>
          </w:tcPr>
          <w:p w:rsidR="00C643D8" w:rsidRPr="00C643D8" w:rsidRDefault="00C643D8" w:rsidP="00C643D8">
            <w:pPr>
              <w:jc w:val="center"/>
            </w:pPr>
            <w:r w:rsidRPr="00C643D8">
              <w:t>ARGUMENTS IN FAVOUR</w:t>
            </w:r>
          </w:p>
        </w:tc>
      </w:tr>
      <w:tr w:rsidR="00C643D8" w:rsidTr="00C643D8">
        <w:tc>
          <w:tcPr>
            <w:tcW w:w="4508" w:type="dxa"/>
          </w:tcPr>
          <w:p w:rsidR="00C643D8" w:rsidRDefault="00C643D8">
            <w:pPr>
              <w:rPr>
                <w:b/>
                <w:u w:val="single"/>
              </w:rPr>
            </w:pPr>
          </w:p>
        </w:tc>
        <w:tc>
          <w:tcPr>
            <w:tcW w:w="4508" w:type="dxa"/>
          </w:tcPr>
          <w:p w:rsidR="00C643D8" w:rsidRDefault="00C643D8">
            <w:pPr>
              <w:rPr>
                <w:b/>
                <w:u w:val="single"/>
              </w:rPr>
            </w:pPr>
          </w:p>
        </w:tc>
      </w:tr>
    </w:tbl>
    <w:p w:rsidR="00C643D8" w:rsidRDefault="00C643D8">
      <w:pPr>
        <w:rPr>
          <w:b/>
          <w:u w:val="single"/>
        </w:rPr>
      </w:pPr>
    </w:p>
    <w:p w:rsidR="00C643D8" w:rsidRPr="00C643D8" w:rsidRDefault="00C643D8">
      <w:pPr>
        <w:rPr>
          <w:b/>
          <w:u w:val="single"/>
        </w:rPr>
      </w:pPr>
    </w:p>
    <w:sectPr w:rsidR="00C643D8" w:rsidRPr="00C643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61" w:rsidRDefault="00803F61" w:rsidP="00810ABA">
      <w:pPr>
        <w:spacing w:after="0" w:line="240" w:lineRule="auto"/>
      </w:pPr>
      <w:r>
        <w:separator/>
      </w:r>
    </w:p>
  </w:endnote>
  <w:endnote w:type="continuationSeparator" w:id="0">
    <w:p w:rsidR="00803F61" w:rsidRDefault="00803F61" w:rsidP="0081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61" w:rsidRDefault="00803F61" w:rsidP="00810ABA">
      <w:pPr>
        <w:spacing w:after="0" w:line="240" w:lineRule="auto"/>
      </w:pPr>
      <w:r>
        <w:separator/>
      </w:r>
    </w:p>
  </w:footnote>
  <w:footnote w:type="continuationSeparator" w:id="0">
    <w:p w:rsidR="00803F61" w:rsidRDefault="00803F61" w:rsidP="0081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BA" w:rsidRDefault="00810ABA">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0ABA" w:rsidRDefault="00810ABA" w:rsidP="00810ABA">
                          <w:pPr>
                            <w:pStyle w:val="Header"/>
                            <w:jc w:val="center"/>
                            <w:rPr>
                              <w:caps/>
                              <w:color w:val="FFFFFF" w:themeColor="background1"/>
                            </w:rPr>
                          </w:pPr>
                          <w:r>
                            <w:rPr>
                              <w:caps/>
                              <w:color w:val="FFFFFF" w:themeColor="background1"/>
                            </w:rPr>
                            <w:t>justice for kosovo? the international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810ABA" w:rsidRDefault="00810ABA" w:rsidP="00810ABA">
                    <w:pPr>
                      <w:pStyle w:val="Header"/>
                      <w:jc w:val="center"/>
                      <w:rPr>
                        <w:caps/>
                        <w:color w:val="FFFFFF" w:themeColor="background1"/>
                      </w:rPr>
                    </w:pPr>
                    <w:r>
                      <w:rPr>
                        <w:caps/>
                        <w:color w:val="FFFFFF" w:themeColor="background1"/>
                      </w:rPr>
                      <w:t>justice for kosovo? the international court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57E9"/>
    <w:multiLevelType w:val="hybridMultilevel"/>
    <w:tmpl w:val="76A29EE6"/>
    <w:lvl w:ilvl="0" w:tplc="0C4623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BA"/>
    <w:rsid w:val="002068A8"/>
    <w:rsid w:val="003D203B"/>
    <w:rsid w:val="00401E64"/>
    <w:rsid w:val="00803F61"/>
    <w:rsid w:val="00810ABA"/>
    <w:rsid w:val="008D714E"/>
    <w:rsid w:val="009362BB"/>
    <w:rsid w:val="0094600F"/>
    <w:rsid w:val="009E2660"/>
    <w:rsid w:val="00BF6925"/>
    <w:rsid w:val="00C643D8"/>
    <w:rsid w:val="00D008F0"/>
    <w:rsid w:val="00DC4EFB"/>
    <w:rsid w:val="00F0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82A04"/>
  <w15:chartTrackingRefBased/>
  <w15:docId w15:val="{EE108895-C964-49DA-8097-0155C96B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BA"/>
  </w:style>
  <w:style w:type="paragraph" w:styleId="Footer">
    <w:name w:val="footer"/>
    <w:basedOn w:val="Normal"/>
    <w:link w:val="FooterChar"/>
    <w:uiPriority w:val="99"/>
    <w:unhideWhenUsed/>
    <w:rsid w:val="00810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BA"/>
  </w:style>
  <w:style w:type="table" w:styleId="TableGrid">
    <w:name w:val="Table Grid"/>
    <w:basedOn w:val="TableNormal"/>
    <w:uiPriority w:val="39"/>
    <w:rsid w:val="00C6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JUSTICE FOR KOSOVO: THE FATE OF MILOSEVIC</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FOR KOSOVO: THE FATE OF MILOSEVIC</dc:title>
  <dc:subject/>
  <dc:creator>James Tipney</dc:creator>
  <cp:keywords/>
  <dc:description/>
  <cp:lastModifiedBy>James Tipney</cp:lastModifiedBy>
  <cp:revision>2</cp:revision>
  <dcterms:created xsi:type="dcterms:W3CDTF">2017-03-19T23:14:00Z</dcterms:created>
  <dcterms:modified xsi:type="dcterms:W3CDTF">2017-03-19T23:14:00Z</dcterms:modified>
</cp:coreProperties>
</file>